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  <w:gridCol w:w="8000" w:type="dxa"/>
      </w:tblGrid>
      <w:tr>
        <w:trPr>
          <w:trHeight w:val="200" w:hRule="atLeast"/>
        </w:trPr>
        <w:tc>
          <w:tcPr>
            <w:tcW w:w="2000" w:type="dxa"/>
          </w:tcPr>
          <w:p>
            <w:pPr>
              <w:jc w:val="center"/>
            </w:pPr>
            <w:r>
              <w:pict>
                <v:shape type="#_x0000_t75" stroked="f" style="width:70pt; height:70.58823529411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8000" w:type="dxa"/>
          </w:tcPr>
          <w:p>
            <w:pPr>
              <w:pStyle w:val="tCStyle"/>
            </w:pPr>
            <w:r>
              <w:rPr>
                <w:rStyle w:val="rhStyle"/>
              </w:rPr>
              <w:t xml:space="preserve">บันทึกข้อความ</w:t>
            </w:r>
          </w:p>
        </w:tc>
      </w:tr>
    </w:tbl>
    <w:p>
      <w:pPr/>
      <w:r>
        <w:rPr>
          <w:rStyle w:val="rStyle"/>
        </w:rPr>
        <w:t xml:space="preserve">ส่วนงาน</w:t>
      </w:r>
      <w:r>
        <w:rPr>
          <w:rStyle w:val="rStyle1"/>
        </w:rPr>
        <w:t xml:space="preserve"> คณะวิทยาการจัดการ มหาวิทยาลัยเกษตรศาสตร์ วิทยาเขตศรีราชา โทร 661141-42</w:t>
      </w:r>
    </w:p>
    <w:p>
      <w:pPr/>
      <w:r>
        <w:rPr>
          <w:rStyle w:val="rStyle"/>
        </w:rPr>
        <w:t xml:space="preserve">ที่</w:t>
      </w:r>
      <w:r>
        <w:rPr>
          <w:rStyle w:val="rStyle1"/>
        </w:rPr>
        <w:t xml:space="preserve">          อว 6503.03/</w:t>
      </w:r>
      <w:r>
        <w:rPr/>
        <w:t xml:space="preserve">                                             </w:t>
      </w:r>
      <w:r>
        <w:rPr>
          <w:rStyle w:val="rStyle"/>
        </w:rPr>
        <w:t xml:space="preserve">วันที่    </w:t>
      </w:r>
      <w:r>
        <w:rPr>
          <w:rStyle w:val="rStyle1"/>
        </w:rPr>
        <w:t xml:space="preserve">17   มิถุนายน   2569</w:t>
      </w:r>
    </w:p>
    <w:p>
      <w:pPr/>
      <w:r>
        <w:rPr>
          <w:rStyle w:val="rStyle"/>
        </w:rPr>
        <w:t xml:space="preserve">เรื่อง</w:t>
      </w:r>
      <w:r>
        <w:rPr>
          <w:rStyle w:val="rStyle1"/>
        </w:rPr>
        <w:t xml:space="preserve">      ขออนุมัติหลักการ "โครงการสนับสนุนการสอบใบประกอบวิชาชีพทางการเงิน"</w:t>
      </w:r>
    </w:p>
    <w:p>
      <w:pPr/>
      <w:r>
        <w:pict>
          <v:shape id="_x0000_s1006" type="#_x0000_t32" style="width:600pt; height:0pt; margin-left:0pt; margin-top:0pt; position:absolute; mso-position-horizontal:left; mso-position-vertical:top; mso-position-horizontal-relative:char; mso-position-vertical-relative:line;">
            <w10:wrap type="inline" anchorx="page" anchory="page"/>
            <v:stroke weight="1pt"/>
          </v:shape>
        </w:pict>
      </w:r>
    </w:p>
    <w:p>
      <w:pPr/>
      <w:r>
        <w:rPr>
          <w:rStyle w:val="rStyle"/>
        </w:rPr>
        <w:t xml:space="preserve">เรียน</w:t>
      </w:r>
      <w:r>
        <w:rPr>
          <w:rStyle w:val="rStyle1"/>
        </w:rPr>
        <w:t xml:space="preserve">      คณบดีคณะวิทยาการจัดการ</w:t>
      </w:r>
    </w:p>
    <w:p>
      <w:pPr>
        <w:pStyle w:val="pStyle1"/>
      </w:pPr>
      <w:r>
        <w:rPr>
          <w:rStyle w:val="rStyle1"/>
        </w:rPr>
        <w:t xml:space="preserve">            ด้วยคณะวิทยาการจัดการ กำหนดจัด โครงการสนับสนุนการสอบใบประกอบวิชาชีพทางการเงิน ตั้งแต่ 1 มีนาคม 2569 ถึง 30 เมษายน 2569 ตามเอกสารข้อเสนอโครงการแนบ</w:t>
      </w:r>
    </w:p>
    <w:p>
      <w:pPr>
        <w:pStyle w:val="pStyle1"/>
      </w:pPr>
      <w:r>
        <w:rPr>
          <w:rStyle w:val="rStyle1"/>
        </w:rPr>
        <w:t xml:space="preserve">            ในการนี้จึงใคร่ขออนุมัติหลักการ เพื่อจัดโครงการดังกล่าว ฯ โดยใช้เงินงบประมาณรายได้ปี 2569 หน่วยงาน หลักสูตรการเงินและการลงทุน งบเงินอุดหนุน หมวด  รายการ  โดยไม่มีค่าใช้จ่ายในการดำเนินโครงการ</w:t>
      </w:r>
    </w:p>
    <w:p>
      <w:pPr>
        <w:pStyle w:val="pStyle3"/>
      </w:pPr>
      <w:r>
        <w:rPr>
          <w:rStyle w:val="rStyle1"/>
        </w:rPr>
        <w:t xml:space="preserve">            จึงเรียนมาเพื่อโปรดพิจารณาอนุมัติหลักการ</w:t>
      </w:r>
    </w:p>
    <w:p>
      <w:pPr>
        <w:pStyle w:val="pStyle2"/>
      </w:pPr>
      <w:r>
        <w:rPr>
          <w:rStyle w:val="rStyle1"/>
        </w:rPr>
        <w:t xml:space="preserve">                                                                             ()</w:t>
      </w:r>
    </w:p>
    <w:p>
      <w:pPr>
        <w:pStyle w:val="pStyle1"/>
      </w:pPr>
      <w:r>
        <w:rPr>
          <w:rStyle w:val="rStyle1"/>
        </w:rPr>
        <w:t xml:space="preserve">                                                                        ตำแหน่ง </w:t>
      </w:r>
    </w:p>
    <w:tbl>
      <w:tblGrid>
        <w:gridCol w:w="2600" w:type="dxa"/>
        <w:gridCol w:w="3200" w:type="dxa"/>
        <w:gridCol w:w="2500" w:type="dxa"/>
        <w:gridCol w:w="2300" w:type="dxa"/>
      </w:tblGrid>
      <w:tblPr>
        <w:tblStyle w:val="Fancy Table"/>
      </w:tblPr>
      <w:tr>
        <w:trPr>
          <w:trHeight w:val="200" w:hRule="atLeast"/>
        </w:trPr>
        <w:tc>
          <w:tcPr>
            <w:tcW w:w="2600" w:type="dxa"/>
            <w:vAlign w:val="top"/>
          </w:tcPr>
          <w:p>
            <w:pPr>
              <w:pStyle w:val="LeftStyle0"/>
            </w:pPr>
            <w:r>
              <w:rPr>
                <w:rStyle w:val="rStyle3"/>
              </w:rPr>
              <w:t xml:space="preserve">
                เรียน คณบดีคณะวิทยาการจัดการ
                <w:br/>
                เพื่อโปรดพิจารณา
                <w:br/>
                <w:br/>
                          ................................
                <w:br/>
                       หัวหน้า/ประธานหลักสูตร
                <w:br/>
                               ...../...../.....
              </w:t>
            </w:r>
          </w:p>
        </w:tc>
        <w:tc>
          <w:tcPr>
            <w:tcW w:w="3200" w:type="dxa"/>
            <w:vAlign w:val="top"/>
          </w:tcPr>
          <w:p>
            <w:pPr>
              <w:pStyle w:val="LeftStyle0"/>
            </w:pPr>
            <w:r>
              <w:rPr>
                <w:rStyle w:val="rStyle3"/>
              </w:rPr>
              <w:t xml:space="preserve">
                งานนโยบายและแผน
                <w:br/>
                ได้ตรวจสอบแล้ว..................
                <w:br/>
                <w:sym w:font="Wingdings" w:char="F0A8"/>
                 มีแผนการดำเนินงานประจำปีงบประมาณ
                <w:br/>
                หมวดงบประมาณในระบบ ERP
                <w:br/>
                หน่วยงาน..........................
                <w:br/>
                มิติโครงการ..........................
                <w:br/>
                งบคงเหลือ.........................บาท
                <w:br/>
                <w:sym w:font="Wingdings" w:char="F0A8"/>
                 ไม่มีแผนการดำเนินงานประจำปีงบประมาณ
                <w:br/>
                <w:br/>
                                    ...........................
                <w:br/>
                               นักวิเคราะห์นโยบายฯ
                <w:br/>
                                        ...../...../.....
              </w:t>
            </w:r>
          </w:p>
        </w:tc>
        <w:tc>
          <w:tcPr>
            <w:tcW w:w="2500" w:type="dxa"/>
            <w:vAlign w:val="top"/>
          </w:tcPr>
          <w:p>
            <w:pPr>
              <w:pStyle w:val="LeftStyle0"/>
            </w:pPr>
            <w:r>
              <w:rPr>
                <w:rStyle w:val="rStyle3"/>
              </w:rPr>
              <w:t xml:space="preserve">
                เรียน คณบดีคณะวิทยาการจัดการ
                <w:br/>
                เพื่อโปรดพิจารณา
                <w:br/>
                <w:sym w:font="Wingdings" w:char="F0A8"/>
                 เห็นสมควรอนุมัติ
                <w:br/>
                <w:sym w:font="Wingdings" w:char="F0A8"/>
                 เห็นควรให้มีการปรับปรุง รายละเอียดโครงการ/งบประมาณ ก่อนเสนอพิจารณาต่อไป
                <w:br/>
                <w:br/>
                <w:br/>
                     ......................................
                <w:br/>
                   (ผศ.ดร.พงศ์ภัค บานชื่น)
                <w:br/>
                 รองคณบดีฝ่ายพัฒนาองค์กรและนวัตกรรม
                <w:br/>
                            ...../......./......
              </w:t>
            </w:r>
          </w:p>
        </w:tc>
        <w:tc>
          <w:tcPr>
            <w:tcW w:w="2300" w:type="dxa"/>
            <w:vAlign w:val="top"/>
          </w:tcPr>
          <w:p>
            <w:pPr>
              <w:pStyle w:val="tCStyle"/>
            </w:pPr>
            <w:r>
              <w:rPr>
                <w:rStyle w:val="rStyle3"/>
              </w:rPr>
              <w:t xml:space="preserve"/>
            </w:r>
          </w:p>
          <w:p>
            <w:pPr>
              <w:pStyle w:val="tCStyle"/>
            </w:pPr>
            <w:r>
              <w:rPr>
                <w:rStyle w:val="rStyle3"/>
              </w:rPr>
              <w:t xml:space="preserve"/>
            </w:r>
          </w:p>
          <w:p>
            <w:pPr>
              <w:pStyle w:val="tCStyle"/>
            </w:pPr>
            <w:r>
              <w:rPr>
                <w:rStyle w:val="rStyle4"/>
              </w:rPr>
              <w:t xml:space="preserve">อนุมัติหลักการ</w:t>
            </w:r>
          </w:p>
          <w:p>
            <w:pPr>
              <w:pStyle w:val="tCStyle"/>
            </w:pPr>
            <w:r>
              <w:rPr>
                <w:rStyle w:val="rStyle3"/>
              </w:rPr>
              <w:t xml:space="preserve"/>
            </w:r>
          </w:p>
          <w:p>
            <w:pPr>
              <w:pStyle w:val="tCStyle"/>
            </w:pPr>
            <w:r>
              <w:rPr>
                <w:rStyle w:val="rStyle3"/>
              </w:rPr>
              <w:t xml:space="preserve"/>
            </w:r>
          </w:p>
          <w:p>
            <w:pPr>
              <w:pStyle w:val="tCStyle"/>
            </w:pPr>
            <w:r>
              <w:rPr>
                <w:rStyle w:val="rStyle3"/>
              </w:rPr>
              <w:t xml:space="preserve"/>
            </w:r>
          </w:p>
          <w:p>
            <w:pPr>
              <w:pStyle w:val="tCStyle"/>
            </w:pPr>
            <w:r>
              <w:rPr>
                <w:rStyle w:val="rStyle3"/>
              </w:rPr>
              <w:t xml:space="preserve"/>
            </w:r>
          </w:p>
          <w:p>
            <w:pPr>
              <w:pStyle w:val="tCStyle"/>
            </w:pPr>
            <w:r>
              <w:rPr>
                <w:rStyle w:val="rStyle3"/>
              </w:rPr>
              <w:t xml:space="preserve"/>
            </w:r>
          </w:p>
          <w:p>
            <w:pPr>
              <w:pStyle w:val="tCStyle"/>
            </w:pPr>
            <w:r>
              <w:rPr>
                <w:rStyle w:val="rStyle3"/>
              </w:rPr>
              <w:t xml:space="preserve">......................................</w:t>
            </w:r>
          </w:p>
          <w:p>
            <w:pPr>
              <w:pStyle w:val="tCStyle"/>
            </w:pPr>
            <w:r>
              <w:rPr>
                <w:rStyle w:val="rStyle3"/>
              </w:rPr>
              <w:t xml:space="preserve">(ดร.จุมพฏ บริราช)</w:t>
            </w:r>
          </w:p>
          <w:p>
            <w:pPr>
              <w:pStyle w:val="tCStyle"/>
            </w:pPr>
            <w:r>
              <w:rPr>
                <w:rStyle w:val="rStyle3"/>
              </w:rPr>
              <w:t xml:space="preserve">คณบดีคณะวิทยาการจัดการ</w:t>
            </w:r>
          </w:p>
          <w:p>
            <w:pPr>
              <w:pStyle w:val="tCStyle"/>
            </w:pPr>
            <w:r>
              <w:rPr>
                <w:rStyle w:val="rStyle3"/>
              </w:rPr>
              <w:t xml:space="preserve">...../......./......</w:t>
            </w:r>
          </w:p>
        </w:tc>
      </w:tr>
    </w:tbl>
    <w:p>
      <w:r>
        <w:br w:type="page"/>
      </w:r>
    </w:p>
    <w:tbl>
      <w:tblGrid>
        <w:gridCol w:w="2000" w:type="dxa"/>
        <w:gridCol w:w="8000" w:type="dxa"/>
      </w:tblGrid>
      <w:tr>
        <w:trPr>
          <w:trHeight w:val="200" w:hRule="atLeast"/>
        </w:trPr>
        <w:tc>
          <w:tcPr>
            <w:tcW w:w="2000" w:type="dxa"/>
            <w:vAlign w:val="top"/>
          </w:tcPr>
          <w:p>
            <w:pPr>
              <w:jc w:val="center"/>
            </w:pPr>
            <w:r>
              <w:pict>
                <v:shape type="#_x0000_t75" stroked="f" style="width:70pt; height:70.58823529411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8000" w:type="dxa"/>
            <w:vAlign w:val="top"/>
          </w:tcPr>
          <w:p>
            <w:pPr>
              <w:pStyle w:val="tCStyle"/>
            </w:pPr>
            <w:r>
              <w:rPr>
                <w:rStyle w:val="rStyle"/>
              </w:rPr>
              <w:t xml:space="preserve">
                โครงการ โครงการสนับสนุนการสอบใบประกอบวิชาชีพทางการเงิน
                <w:br/>
                ประจำปีงบประมาณ 
              </w:t>
            </w:r>
          </w:p>
        </w:tc>
      </w:tr>
    </w:tbl>
    <w:p>
      <w:pPr>
        <w:pStyle w:val="Heading3"/>
      </w:pPr>
      <w:bookmarkStart w:id="1" w:name="_Toc1"/>
      <w:r>
        <w:t>1. หลักการและเหตุผล</w:t>
      </w:r>
      <w:bookmarkEnd w:id="1"/>
    </w:p>
    <w:p>
      <w:pPr>
        <w:pStyle w:val="pStyle1"/>
      </w:pPr>
      <w:r>
        <w:rPr>
          <w:rStyle w:val="rStyle1"/>
        </w:rPr>
        <w:t xml:space="preserve">	ในปัจจุบันการทำงานในด้านการเงินและการลงทุนสามารถแยกย่อยเป็นสายวิชาชีพต่าง ๆ ได้หลายสาย เช่น การทำงานในด้านสายการลงทุน สายการประกัน สายการเงินธุรกิจ ซึ่งในแต่ละสายวิชาชีพจะมีความต้องการบัณฑิตที่มีทักษะแตกต่างกันไป นอกจากนี้ในบางสายงานการได้ใบประกอบวิชาชีพจะสามารถสร้างความได้เปรียบในการแข่งขันในตลาดแรงงานได้ การส่งเสริมนิสิตให้มีความสนใจ กระตือรืนร้น ในการมีใบประกอบวิชาชีพที่จำเป็น จึงเป็นสิ่งสำคัญในการสร้างบัณฑิตให้เป็นที่ต้องการของตลาดแรงงานและแข่งขันกับผู้อื่นในตลาดแรงงานได้ หลักสูตรการเงินและการลงทุนจึงเห็นควรในการจัด "โครงการสนับสนุนการสอบใบประกอบวิชาชีพทางการเงิน" เพื่อส่งเสริมให้นิสิตของคณะวิทยาการจัดการ มีความได้เปรียบในการเข้าสู่ตลาดแรงงาน และเป็นที่ต้องการของธุรกิจการเงินด้านต่างๆ </w:t>
      </w:r>
    </w:p>
    <w:p>
      <w:pPr>
        <w:pStyle w:val="pStyle1"/>
      </w:pPr>
      <w:r>
        <w:rPr>
          <w:rStyle w:val="rStyle1"/>
        </w:rPr>
        <w:t xml:space="preserve">
          ลักษณะโครงการ 
          <w:sym w:font="Wingdings" w:char="F0FE"/>
           โครงการต่อเนื่อง 
          <w:sym w:font="Wingdings" w:char="F0A8"/>
           โครงการใหม่
        </w:t>
      </w:r>
    </w:p>
    <w:p>
      <w:pPr>
        <w:pStyle w:val="pStyle1"/>
      </w:pPr>
      <w:r>
        <w:rPr>
          <w:rStyle w:val="rStyle1"/>
        </w:rPr>
        <w:t xml:space="preserve">ปัญหาอุปสรรคและแนวทางการแก้ไขปัญหาในการจัดครั้งที่ผ่านมา</w:t>
      </w:r>
    </w:p>
    <w:p>
      <w:pPr>
        <w:pStyle w:val="Heading3"/>
      </w:pPr>
      <w:bookmarkStart w:id="2" w:name="_Toc2"/>
      <w:r>
        <w:t>2. สอดคล้องกับยุทธศาสตร์และเป้าประสงค์</w:t>
      </w:r>
      <w:bookmarkEnd w:id="2"/>
    </w:p>
    <w:tbl>
      <w:tblGrid>
        <w:gridCol w:w="2500" w:type="dxa"/>
        <w:gridCol w:w="2500" w:type="dxa"/>
        <w:gridCol w:w="2500" w:type="dxa"/>
        <w:gridCol w:w="2500" w:type="dxa"/>
      </w:tblGrid>
      <w:tblPr>
        <w:tblStyle w:val="Fancy Table"/>
      </w:tblPr>
      <w:tr>
        <w:trPr>
          <w:trHeight w:val="200" w:hRule="atLeast"/>
        </w:trPr>
        <w:tc>
          <w:tcPr>
            <w:tcW w:w="2500" w:type="dxa"/>
            <w:vAlign w:val="top"/>
          </w:tcPr>
          <w:p>
            <w:pPr>
              <w:pStyle w:val="tCStyle"/>
            </w:pPr>
            <w:r>
              <w:rPr>
                <w:rStyle w:val="rStyle4"/>
              </w:rPr>
              <w:t xml:space="preserve">ยุทธศาสตร์ 1</w:t>
            </w:r>
          </w:p>
          <w:p>
            <w:pPr>
              <w:pStyle w:val="tCStyle"/>
            </w:pPr>
            <w:r>
              <w:rPr>
                <w:rStyle w:val="rStyle6"/>
              </w:rPr>
              <w:t xml:space="preserve"/>
            </w:r>
          </w:p>
        </w:tc>
        <w:tc>
          <w:tcPr>
            <w:tcW w:w="2500" w:type="dxa"/>
            <w:vAlign w:val="top"/>
          </w:tcPr>
          <w:p>
            <w:pPr>
              <w:pStyle w:val="tCStyle"/>
            </w:pPr>
            <w:r>
              <w:rPr>
                <w:rStyle w:val="rStyle4"/>
              </w:rPr>
              <w:t xml:space="preserve">ยุทธศาสตร์ 2</w:t>
            </w:r>
          </w:p>
          <w:p>
            <w:pPr>
              <w:pStyle w:val="tCStyle"/>
            </w:pPr>
            <w:r>
              <w:rPr>
                <w:rStyle w:val="rStyle6"/>
              </w:rPr>
              <w:t xml:space="preserve"/>
            </w:r>
          </w:p>
        </w:tc>
        <w:tc>
          <w:tcPr>
            <w:tcW w:w="2500" w:type="dxa"/>
            <w:vAlign w:val="top"/>
          </w:tcPr>
          <w:p>
            <w:pPr>
              <w:pStyle w:val="tCStyle"/>
            </w:pPr>
            <w:r>
              <w:rPr>
                <w:rStyle w:val="rStyle4"/>
              </w:rPr>
              <w:t xml:space="preserve">ยุทธศาสตร์ 3</w:t>
            </w:r>
          </w:p>
          <w:p>
            <w:pPr>
              <w:pStyle w:val="tCStyle"/>
            </w:pPr>
            <w:r>
              <w:rPr>
                <w:rStyle w:val="rStyle6"/>
              </w:rPr>
              <w:t xml:space="preserve"/>
            </w:r>
          </w:p>
        </w:tc>
        <w:tc>
          <w:tcPr>
            <w:tcW w:w="2500" w:type="dxa"/>
            <w:vAlign w:val="top"/>
          </w:tcPr>
          <w:p>
            <w:pPr>
              <w:pStyle w:val="tCStyle"/>
            </w:pPr>
            <w:r>
              <w:rPr>
                <w:rStyle w:val="rStyle4"/>
              </w:rPr>
              <w:t xml:space="preserve">ยุทธศาสตร์ 4</w:t>
            </w:r>
          </w:p>
          <w:p>
            <w:pPr>
              <w:pStyle w:val="tCStyle"/>
            </w:pPr>
            <w:r>
              <w:rPr>
                <w:rStyle w:val="rStyle6"/>
              </w:rPr>
              <w:t xml:space="preserve"/>
            </w:r>
          </w:p>
        </w:tc>
      </w:tr>
      <w:tr>
        <w:trPr>
          <w:trHeight w:val="200" w:hRule="atLeast"/>
        </w:trPr>
        <w:tc>
          <w:tcPr>
            <w:tcW w:w="10000" w:type="dxa"/>
            <w:vAlign w:val="center"/>
            <w:gridSpan w:val="4"/>
          </w:tcPr>
          <w:p>
            <w:pPr>
              <w:pStyle w:val="tCStyle"/>
            </w:pPr>
            <w:r>
              <w:rPr>
                <w:rStyle w:val="rStyle5"/>
              </w:rPr>
              <w:t xml:space="preserve">วัตถุประสงค์เชิงกลยุทธ์</w:t>
            </w:r>
          </w:p>
        </w:tc>
      </w:tr>
      <w:tr>
        <w:trPr>
          <w:trHeight w:val="200" w:hRule="atLeast"/>
        </w:trPr>
        <w:tc>
          <w:tcPr>
            <w:tcW w:w="2500" w:type="dxa"/>
            <w:vAlign w:val="top"/>
          </w:tcPr>
          <w:p/>
        </w:tc>
        <w:tc>
          <w:tcPr>
            <w:tcW w:w="2500" w:type="dxa"/>
            <w:vAlign w:val="top"/>
          </w:tcPr>
          <w:p/>
        </w:tc>
        <w:tc>
          <w:tcPr>
            <w:tcW w:w="2500" w:type="dxa"/>
            <w:vAlign w:val="top"/>
          </w:tcPr>
          <w:p/>
        </w:tc>
        <w:tc>
          <w:tcPr>
            <w:tcW w:w="2500" w:type="dxa"/>
            <w:vAlign w:val="top"/>
          </w:tcPr>
          <w:p/>
        </w:tc>
      </w:tr>
      <w:tr>
        <w:trPr>
          <w:trHeight w:val="200" w:hRule="atLeast"/>
        </w:trPr>
        <w:tc>
          <w:tcPr>
            <w:tcW w:w="10000" w:type="dxa"/>
            <w:vAlign w:val="center"/>
            <w:gridSpan w:val="4"/>
          </w:tcPr>
          <w:p>
            <w:pPr>
              <w:pStyle w:val="tCStyle"/>
            </w:pPr>
            <w:r>
              <w:rPr>
                <w:rStyle w:val="rStyle5"/>
              </w:rPr>
              <w:t xml:space="preserve">กลยุทธ์ระดับหน้าที่</w:t>
            </w:r>
          </w:p>
        </w:tc>
      </w:tr>
      <w:tr>
        <w:trPr>
          <w:trHeight w:val="200" w:hRule="atLeast"/>
        </w:trPr>
        <w:tc>
          <w:tcPr>
            <w:tcW w:w="2500" w:type="dxa"/>
            <w:vAlign w:val="top"/>
          </w:tcPr>
          <w:p/>
        </w:tc>
        <w:tc>
          <w:tcPr>
            <w:tcW w:w="2500" w:type="dxa"/>
            <w:vAlign w:val="top"/>
          </w:tcPr>
          <w:p/>
        </w:tc>
        <w:tc>
          <w:tcPr>
            <w:tcW w:w="2500" w:type="dxa"/>
            <w:vAlign w:val="top"/>
          </w:tcPr>
          <w:p/>
        </w:tc>
        <w:tc>
          <w:tcPr>
            <w:tcW w:w="2500" w:type="dxa"/>
            <w:vAlign w:val="top"/>
          </w:tcPr>
          <w:p/>
        </w:tc>
      </w:tr>
    </w:tbl>
    <w:p>
      <w:pPr/>
      <w:r>
        <w:rPr>
          <w:rStyle w:val="rStyle3"/>
        </w:rPr>
        <w:t xml:space="preserve">
          <w:br/>
        </w:t>
      </w:r>
      <w:r>
        <w:rPr>
          <w:rStyle w:val="rStyle5"/>
        </w:rPr>
        <w:t xml:space="preserve">3. สอดคล้องกับแผนงาน (เลือกเพียง 1 แผนงานเท่านั้น)</w:t>
      </w:r>
    </w:p>
    <w:tbl>
      <w:tblGrid>
        <w:gridCol w:w="5000" w:type="dxa"/>
        <w:gridCol w:w="5000" w:type="dxa"/>
      </w:tblGrid>
      <w:tblPr>
        <w:tblStyle w:val=""/>
      </w:tblPr>
      <w:tr>
        <w:trPr>
          <w:trHeight w:val="200" w:hRule="atLeast"/>
        </w:trPr>
        <w:tc>
          <w:tcPr>
            <w:tcW w:w="5000" w:type="dxa"/>
            <w:vAlign w:val="top"/>
          </w:tcPr>
          <w:p>
            <w:pPr>
              <w:pStyle w:val="LeftStyle0"/>
            </w:pPr>
            <w:r>
              <w:rPr>
                <w:rStyle w:val="rStyle6"/>
              </w:rPr>
              <w:t xml:space="preserve">
                <w:sym w:font="Wingdings" w:char="F0FE"/>
                 แผนงานพัฒนานิสิต
              </w:t>
            </w:r>
          </w:p>
        </w:tc>
        <w:tc>
          <w:tcPr>
            <w:tcW w:w="5000" w:type="dxa"/>
            <w:vAlign w:val="top"/>
          </w:tcPr>
          <w:p>
            <w:pPr>
              <w:pStyle w:val="LeftStyle0"/>
            </w:pPr>
            <w:r>
              <w:rPr>
                <w:rStyle w:val="rStyle6"/>
              </w:rPr>
              <w:t xml:space="preserve">
                <w:sym w:font="Wingdings" w:char="F0A8"/>
                 แผนงานวิเทศสัมพันธ์และความร่วมมือ
              </w:t>
            </w:r>
          </w:p>
        </w:tc>
      </w:tr>
      <w:tr>
        <w:trPr>
          <w:trHeight w:val="200" w:hRule="atLeast"/>
        </w:trPr>
        <w:tc>
          <w:tcPr>
            <w:tcW w:w="5000" w:type="dxa"/>
            <w:vAlign w:val="top"/>
          </w:tcPr>
          <w:p>
            <w:pPr>
              <w:pStyle w:val="LeftStyle0"/>
            </w:pPr>
            <w:r>
              <w:rPr>
                <w:rStyle w:val="rStyle6"/>
              </w:rPr>
              <w:t xml:space="preserve">
                <w:sym w:font="Wingdings" w:char="F0A8"/>
                 แผนงานพัฒนาการเรียนการสอน
              </w:t>
            </w:r>
          </w:p>
        </w:tc>
        <w:tc>
          <w:tcPr>
            <w:tcW w:w="5000" w:type="dxa"/>
            <w:vAlign w:val="top"/>
          </w:tcPr>
          <w:p>
            <w:pPr>
              <w:pStyle w:val="LeftStyle0"/>
            </w:pPr>
            <w:r>
              <w:rPr>
                <w:rStyle w:val="rStyle6"/>
              </w:rPr>
              <w:t xml:space="preserve">
                <w:sym w:font="Wingdings" w:char="F0A8"/>
                 แผนงานบริการวิชาการ
              </w:t>
            </w:r>
          </w:p>
        </w:tc>
      </w:tr>
      <w:tr>
        <w:trPr>
          <w:trHeight w:val="200" w:hRule="atLeast"/>
        </w:trPr>
        <w:tc>
          <w:tcPr>
            <w:tcW w:w="5000" w:type="dxa"/>
            <w:vAlign w:val="top"/>
          </w:tcPr>
          <w:p>
            <w:pPr>
              <w:pStyle w:val="LeftStyle0"/>
            </w:pPr>
            <w:r>
              <w:rPr>
                <w:rStyle w:val="rStyle6"/>
              </w:rPr>
              <w:t xml:space="preserve">
                <w:sym w:font="Wingdings" w:char="F0A8"/>
                 แผนงานพัฒนาบุคลากร 
              </w:t>
            </w:r>
          </w:p>
        </w:tc>
        <w:tc>
          <w:tcPr>
            <w:tcW w:w="5000" w:type="dxa"/>
            <w:vAlign w:val="top"/>
          </w:tcPr>
          <w:p>
            <w:pPr>
              <w:pStyle w:val="LeftStyle0"/>
            </w:pPr>
            <w:r>
              <w:rPr>
                <w:rStyle w:val="rStyle6"/>
              </w:rPr>
              <w:t xml:space="preserve">
                <w:sym w:font="Wingdings" w:char="F0A8"/>
                 แผนงานบริหารจัดการ
              </w:t>
            </w:r>
          </w:p>
        </w:tc>
      </w:tr>
      <w:tr>
        <w:trPr>
          <w:trHeight w:val="200" w:hRule="atLeast"/>
        </w:trPr>
        <w:tc>
          <w:tcPr>
            <w:tcW w:w="5000" w:type="dxa"/>
            <w:vAlign w:val="top"/>
          </w:tcPr>
          <w:p>
            <w:pPr>
              <w:pStyle w:val="LeftStyle0"/>
            </w:pPr>
            <w:r>
              <w:rPr>
                <w:rStyle w:val="rStyle6"/>
              </w:rPr>
              <w:t xml:space="preserve">
                <w:sym w:font="Wingdings" w:char="F0A8"/>
                 แผนงานพัฒนาและส่งเสริมการวิจัย
              </w:t>
            </w:r>
          </w:p>
        </w:tc>
        <w:tc>
          <w:tcPr>
            <w:tcW w:w="5000" w:type="dxa"/>
            <w:vAlign w:val="top"/>
          </w:tcPr>
          <w:p>
            <w:pPr>
              <w:pStyle w:val="LeftStyle0"/>
            </w:pPr>
            <w:r>
              <w:rPr>
                <w:rStyle w:val="rStyle6"/>
              </w:rPr>
              <w:t xml:space="preserve">
                <w:sym w:font="Wingdings" w:char="F0A8"/>
                 แผนงานทำนุบำรุงศิลปะและวัฒนธรรม
              </w:t>
            </w:r>
          </w:p>
        </w:tc>
      </w:tr>
      <w:tr>
        <w:trPr>
          <w:trHeight w:val="200" w:hRule="atLeast"/>
        </w:trPr>
        <w:tc>
          <w:tcPr>
            <w:tcW w:w="5000" w:type="dxa"/>
            <w:vAlign w:val="top"/>
          </w:tcPr>
          <w:p>
            <w:pPr>
              <w:pStyle w:val="LeftStyle0"/>
            </w:pPr>
            <w:r>
              <w:rPr>
                <w:rStyle w:val="rStyle6"/>
              </w:rPr>
              <w:t xml:space="preserve">
                <w:sym w:font="Wingdings" w:char="F0A8"/>
                 แผนงานประชาสัมพันธ์และส่งเสริมภาพลักษณ์องค์กร
              </w:t>
            </w:r>
          </w:p>
        </w:tc>
        <w:tc>
          <w:tcPr>
            <w:tcW w:w="5000" w:type="dxa"/>
            <w:vAlign w:val="top"/>
          </w:tcPr>
          <w:p>
            <w:pPr>
              <w:pStyle w:val="LeftStyle0"/>
            </w:pPr>
            <w:r>
              <w:rPr>
                <w:rStyle w:val="rStyle6"/>
              </w:rPr>
              <w:t xml:space="preserve">
                <w:sym w:font="Wingdings" w:char="F0A8"/>
                 แผนงานพัฒนากายภาพ
              </w:t>
            </w:r>
          </w:p>
        </w:tc>
      </w:tr>
      <w:tr>
        <w:trPr>
          <w:trHeight w:val="200" w:hRule="atLeast"/>
        </w:trPr>
        <w:tc>
          <w:tcPr>
            <w:tcW w:w="5000" w:type="dxa"/>
            <w:vAlign w:val="top"/>
          </w:tcPr>
          <w:p>
            <w:pPr>
              <w:pStyle w:val="LeftStyle0"/>
            </w:pPr>
            <w:r>
              <w:rPr>
                <w:rStyle w:val="rStyle6"/>
              </w:rPr>
              <w:t xml:space="preserve">
                <w:sym w:font="Wingdings" w:char="F0A8"/>
                 แผนงานระบบสารสนเทศ
              </w:t>
            </w:r>
          </w:p>
        </w:tc>
        <w:tc>
          <w:tcPr>
            <w:tcW w:w="5000" w:type="dxa"/>
            <w:vAlign w:val="top"/>
          </w:tcPr>
          <w:p>
            <w:pPr>
              <w:pStyle w:val="LeftStyle0"/>
            </w:pPr>
            <w:r>
              <w:rPr>
                <w:rStyle w:val="rStyle6"/>
              </w:rPr>
              <w:t xml:space="preserve">
                <w:sym w:font="Wingdings" w:char="F0A8"/>
                 แผนพัฒนางานประกันคุณภาพ
              </w:t>
            </w:r>
          </w:p>
        </w:tc>
      </w:tr>
    </w:tbl>
    <w:p>
      <w:pPr>
        <w:pStyle w:val="Heading3"/>
      </w:pPr>
      <w:bookmarkStart w:id="3" w:name="_Toc3"/>
      <w:r>
        <w:t>4. วัตถุประสงค์โครงการ</w:t>
      </w:r>
      <w:bookmarkEnd w:id="3"/>
    </w:p>
    <w:p>
      <w:pPr>
        <w:pStyle w:val="pStyle1"/>
      </w:pPr>
      <w:r>
        <w:rPr>
          <w:rStyle w:val="rStyle1"/>
        </w:rPr>
        <w:t xml:space="preserve">	1. ส่งเสริมให้นิสิตสอบใบประกอบวิชาชีพทางการเงิน</w:t>
      </w:r>
    </w:p>
    <w:p>
      <w:pPr>
        <w:pStyle w:val="Heading3"/>
      </w:pPr>
      <w:bookmarkStart w:id="4" w:name="_Toc4"/>
      <w:r>
        <w:t>5. กลุ่มเป้าหมายดำเนินการ</w:t>
      </w:r>
      <w:bookmarkEnd w:id="4"/>
    </w:p>
    <w:p>
      <w:pPr>
        <w:pStyle w:val="pStyle2"/>
      </w:pPr>
      <w:r>
        <w:rPr>
          <w:rStyle w:val="rStyle1"/>
        </w:rPr>
        <w:t xml:space="preserve">	นิสิต (85 คน)</w:t>
      </w:r>
    </w:p>
    <w:p>
      <w:pPr>
        <w:pStyle w:val="pStyle2"/>
      </w:pPr>
      <w:r>
        <w:rPr>
          <w:rStyle w:val="rStyle1"/>
        </w:rPr>
        <w:t xml:space="preserve">		 ประกอบด้วยนิสิตชั้นปีที่ 4, 5 ขึ้นไป</w:t>
      </w:r>
    </w:p>
    <w:p>
      <w:pPr>
        <w:pStyle w:val="pStyle2"/>
      </w:pPr>
      <w:r>
        <w:rPr>
          <w:rStyle w:val="rStyle1"/>
        </w:rPr>
        <w:t xml:space="preserve">		 - หลักสูตรการเงินและการลงทุน (ภาคปกติ) 	 จำนวน 65 คน</w:t>
      </w:r>
    </w:p>
    <w:p>
      <w:pPr>
        <w:pStyle w:val="pStyle2"/>
      </w:pPr>
      <w:r>
        <w:rPr>
          <w:rStyle w:val="rStyle1"/>
        </w:rPr>
        <w:t xml:space="preserve">		 - หลักสูตรการเงินและการลงทุน (ภาคพิเศษ) 	 จำนวน 20 คน</w:t>
      </w:r>
    </w:p>
    <w:p>
      <w:pPr>
        <w:pStyle w:val="LeftStyle"/>
      </w:pPr>
      <w:r>
        <w:rPr>
          <w:rStyle w:val="rStyle5"/>
        </w:rPr>
        <w:t xml:space="preserve">6. วิธีการดำเนินการ</w:t>
      </w:r>
    </w:p>
    <w:p>
      <w:pPr/>
      <w:r>
        <w:rPr>
          <w:rStyle w:val="rStyle1"/>
        </w:rPr>
        <w:t xml:space="preserve"> ร่วมมือกับองค์การภายนอกในการส่งเสริมและจัดสอบใบประกอบวิชาชีพทางการเงิน</w:t>
      </w:r>
    </w:p>
    <w:p>
      <w:pPr/>
      <w:r>
        <w:rPr>
          <w:rStyle w:val="rStyle5"/>
        </w:rPr>
        <w:t xml:space="preserve">7. หน่วยงานที่รับผิดชอบโครงการ </w:t>
      </w:r>
      <w:r>
        <w:rPr>
          <w:rStyle w:val="rStyle1"/>
        </w:rPr>
        <w:t xml:space="preserve">หลักสูตรการเงินและการลงทุน</w:t>
      </w:r>
    </w:p>
    <w:p>
      <w:pPr/>
      <w:r>
        <w:rPr>
          <w:rStyle w:val="rStyle5"/>
        </w:rPr>
        <w:t xml:space="preserve">8. ผู้จัดทำโครงการ </w:t>
      </w:r>
      <w:r>
        <w:rPr>
          <w:rStyle w:val="rStyle1"/>
        </w:rPr>
        <w:t xml:space="preserve">ฐิติมา ไชยะกุล</w:t>
      </w:r>
    </w:p>
    <w:p>
      <w:pPr/>
      <w:r>
        <w:rPr>
          <w:rStyle w:val="rStyle5"/>
        </w:rPr>
        <w:t xml:space="preserve">9. ผู้จัดทำโครงการ (ร่วม) </w:t>
      </w:r>
      <w:r>
        <w:rPr>
          <w:rStyle w:val="rStyle1"/>
        </w:rPr>
        <w:t xml:space="preserve">สุนทรี เหล่าพัดจัน</w:t>
      </w:r>
      <w:r>
        <w:rPr>
          <w:rStyle w:val="rStyle1"/>
        </w:rPr>
        <w:t xml:space="preserve"> / </w:t>
      </w:r>
      <w:r>
        <w:rPr>
          <w:rStyle w:val="rStyle1"/>
        </w:rPr>
        <w:t xml:space="preserve">ศิรินุช อินละคร</w:t>
      </w:r>
      <w:r>
        <w:rPr>
          <w:rStyle w:val="rStyle1"/>
        </w:rPr>
        <w:t xml:space="preserve"> / </w:t>
      </w:r>
      <w:r>
        <w:rPr>
          <w:rStyle w:val="rStyle1"/>
        </w:rPr>
        <w:t xml:space="preserve">สิตาภา บัวเกษ</w:t>
      </w:r>
      <w:r>
        <w:rPr>
          <w:rStyle w:val="rStyle1"/>
        </w:rPr>
        <w:t xml:space="preserve"> / </w:t>
      </w:r>
      <w:r>
        <w:rPr>
          <w:rStyle w:val="rStyle1"/>
        </w:rPr>
        <w:t xml:space="preserve">สิทธิเดช บำรุงทรัพย์</w:t>
      </w:r>
      <w:r>
        <w:rPr>
          <w:rStyle w:val="rStyle1"/>
        </w:rPr>
        <w:t xml:space="preserve"> / </w:t>
      </w:r>
      <w:r>
        <w:rPr>
          <w:rStyle w:val="rStyle1"/>
        </w:rPr>
        <w:t xml:space="preserve">นพเก้า เรืองสมบัติ</w:t>
      </w:r>
    </w:p>
    <w:p>
      <w:pPr>
        <w:pStyle w:val="Heading3"/>
      </w:pPr>
      <w:bookmarkStart w:id="5" w:name="_Toc5"/>
      <w:r>
        <w:t>10. วันและเวลาดำเนินการ</w:t>
      </w:r>
      <w:bookmarkEnd w:id="5"/>
    </w:p>
    <w:p>
      <w:pPr>
        <w:pStyle w:val="pStyle1"/>
      </w:pPr>
      <w:r>
        <w:rPr>
          <w:rStyle w:val="rStyle1"/>
        </w:rPr>
        <w:t xml:space="preserve">	เริ่มต้น 1 มีนาคม 2569 สิ้นสุด 30 เมษายน 2569</w:t>
      </w:r>
    </w:p>
    <w:p>
      <w:pPr>
        <w:pStyle w:val="Heading3"/>
      </w:pPr>
      <w:bookmarkStart w:id="6" w:name="_Toc6"/>
      <w:r>
        <w:t>11. สถานที่ดำเนินการ</w:t>
      </w:r>
      <w:bookmarkEnd w:id="6"/>
    </w:p>
    <w:p>
      <w:pPr>
        <w:pStyle w:val="pStyle1"/>
      </w:pPr>
      <w:r>
        <w:rPr>
          <w:rStyle w:val="rStyle1"/>
        </w:rPr>
        <w:t xml:space="preserve">	คณะวิทยาการจัดการ</w:t>
      </w:r>
    </w:p>
    <w:p>
      <w:pPr>
        <w:pStyle w:val="Heading3"/>
      </w:pPr>
      <w:bookmarkStart w:id="7" w:name="_Toc7"/>
      <w:r>
        <w:t>12. งบประมาณ</w:t>
      </w:r>
      <w:bookmarkEnd w:id="7"/>
    </w:p>
    <w:p>
      <w:pPr>
        <w:pStyle w:val="pStyle1"/>
      </w:pPr>
      <w:r>
        <w:rPr>
          <w:rStyle w:val="rStyle1"/>
        </w:rPr>
        <w:t xml:space="preserve">	-</w:t>
      </w:r>
    </w:p>
    <w:p>
      <w:pPr>
        <w:pStyle w:val="LeftStyle"/>
      </w:pPr>
      <w:r>
        <w:rPr>
          <w:rStyle w:val="rStyle3"/>
        </w:rPr>
        <w:t xml:space="preserve">
          <w:br/>
        </w:t>
      </w:r>
    </w:p>
    <w:p>
      <w:pPr>
        <w:pStyle w:val="Heading3"/>
      </w:pPr>
      <w:bookmarkStart w:id="8" w:name="_Toc8"/>
      <w:r>
        <w:t>13. ประโยชน์ที่คาดว่าจะได้รับ</w:t>
      </w:r>
      <w:bookmarkEnd w:id="8"/>
    </w:p>
    <w:p>
      <w:pPr>
        <w:pStyle w:val="pStyle1"/>
      </w:pPr>
      <w:r>
        <w:rPr>
          <w:rStyle w:val="rStyle1"/>
        </w:rPr>
        <w:t xml:space="preserve">	-</w:t>
      </w:r>
    </w:p>
    <w:p>
      <w:pPr>
        <w:pStyle w:val="Heading3"/>
      </w:pPr>
      <w:bookmarkStart w:id="9" w:name="_Toc9"/>
      <w:r>
        <w:t>14. ตัวบ่งชี้ความสำเร็จของโครงการ</w:t>
      </w:r>
      <w:bookmarkEnd w:id="9"/>
    </w:p>
    <w:p>
      <w:pPr>
        <w:pStyle w:val="pStyle1"/>
      </w:pPr>
      <w:r>
        <w:rPr>
          <w:rStyle w:val="rStyle1"/>
        </w:rPr>
        <w:t xml:space="preserve">	14.1 ตัวบ่งชี้เชิงปริมาณ</w:t>
      </w:r>
    </w:p>
    <w:p>
      <w:pPr>
        <w:pStyle w:val="pStyle1"/>
      </w:pPr>
      <w:r>
        <w:rPr>
          <w:rStyle w:val="rStyle1"/>
        </w:rPr>
        <w:t xml:space="preserve">		 -</w:t>
      </w:r>
    </w:p>
    <w:p>
      <w:pPr>
        <w:pStyle w:val="pStyle1"/>
      </w:pPr>
      <w:r>
        <w:rPr>
          <w:rStyle w:val="rStyle1"/>
        </w:rPr>
        <w:t xml:space="preserve">	14.2 ตัวบ่งชี้เชิงคุณภาพ</w:t>
      </w:r>
    </w:p>
    <w:p>
      <w:pPr>
        <w:pStyle w:val="pStyle1"/>
      </w:pPr>
      <w:r>
        <w:rPr>
          <w:rStyle w:val="rStyle1"/>
        </w:rPr>
        <w:t xml:space="preserve">		 -</w:t>
      </w:r>
    </w:p>
    <w:p>
      <w:pPr>
        <w:pStyle w:val="Heading3"/>
      </w:pPr>
      <w:bookmarkStart w:id="10" w:name="_Toc10"/>
      <w:r>
        <w:t>15. ผลการดำเนินการของโครงการสามารถตอบผลลัพธ์การดำเนินงานตามเกณฑ์ EdPEx ด้านใด</w:t>
      </w:r>
      <w:bookmarkEnd w:id="10"/>
    </w:p>
    <w:p>
      <w:pPr>
        <w:pStyle w:val="pStyle1"/>
      </w:pPr>
      <w:r>
        <w:rPr>
          <w:rStyle w:val="rStyle1"/>
        </w:rPr>
        <w:t xml:space="preserve">
          <w:sym w:font="Wingdings" w:char="F0FE"/>
            ตัวชี้วัด คือ
        </w:t>
      </w:r>
    </w:p>
    <w:p>
      <w:pPr>
        <w:pStyle w:val="Heading3"/>
      </w:pPr>
      <w:bookmarkStart w:id="11" w:name="_Toc11"/>
      <w:r>
        <w:t>16. การวิเคราะห์และบริหารความเสี่ยง (เลือกอย่างน้อย 1 ด้าน)</w:t>
      </w:r>
      <w:bookmarkEnd w:id="11"/>
    </w:p>
    <w:p>
      <w:pPr>
        <w:pStyle w:val="LeftStyle0"/>
      </w:pPr>
      <w:r>
        <w:rPr>
          <w:rStyle w:val="rStyle6"/>
        </w:rPr>
        <w:t xml:space="preserve">
          <w:sym w:font="Wingdings" w:char="F0A8"/>
           การวิเคราะห์ความเสี่ยงด้านกลยุทธ์
        </w:t>
      </w:r>
    </w:p>
    <w:p>
      <w:pPr/>
      <w:r>
        <w:rPr>
          <w:rStyle w:val="rStyle4"/>
        </w:rPr>
        <w:t xml:space="preserve">	ปัจจัยที่ก่อให้เกิดความเสี่ยง</w:t>
      </w:r>
      <w:r>
        <w:rPr>
          <w:rStyle w:val="rStyle6"/>
        </w:rPr>
        <w:t xml:space="preserve"> ...............................................................................................................</w:t>
      </w:r>
    </w:p>
    <w:p>
      <w:pPr/>
      <w:r>
        <w:rPr>
          <w:rStyle w:val="rStyle4"/>
        </w:rPr>
        <w:t xml:space="preserve">	แนวทางการบริหารความเสี่ยง</w:t>
      </w:r>
      <w:r>
        <w:rPr>
          <w:rStyle w:val="rStyle6"/>
        </w:rPr>
        <w:t xml:space="preserve"> ...........................................................................................................</w:t>
      </w:r>
    </w:p>
    <w:p>
      <w:pPr>
        <w:pStyle w:val="LeftStyle0"/>
      </w:pPr>
      <w:r>
        <w:rPr>
          <w:rStyle w:val="rStyle6"/>
        </w:rPr>
        <w:t xml:space="preserve">
          <w:sym w:font="Wingdings" w:char="F0A8"/>
           การวิเคราะห์ความเสี่ยงด้านการดำเนินงาน (การดำเนินงาน/จรรยาบรรณ)
        </w:t>
      </w:r>
    </w:p>
    <w:p>
      <w:pPr/>
      <w:r>
        <w:rPr>
          <w:rStyle w:val="rStyle4"/>
        </w:rPr>
        <w:t xml:space="preserve">	ปัจจัยที่ก่อให้เกิดความเสี่ยง</w:t>
      </w:r>
      <w:r>
        <w:rPr>
          <w:rStyle w:val="rStyle6"/>
        </w:rPr>
        <w:t xml:space="preserve"> ...............................................................................................................</w:t>
      </w:r>
    </w:p>
    <w:p>
      <w:pPr/>
      <w:r>
        <w:rPr>
          <w:rStyle w:val="rStyle4"/>
        </w:rPr>
        <w:t xml:space="preserve">	แนวทางการบริหารความเสี่ยง</w:t>
      </w:r>
      <w:r>
        <w:rPr>
          <w:rStyle w:val="rStyle6"/>
        </w:rPr>
        <w:t xml:space="preserve"> ...........................................................................................................</w:t>
      </w:r>
    </w:p>
    <w:p>
      <w:pPr>
        <w:pStyle w:val="LeftStyle0"/>
      </w:pPr>
      <w:r>
        <w:rPr>
          <w:rStyle w:val="rStyle6"/>
        </w:rPr>
        <w:t xml:space="preserve">
          <w:sym w:font="Wingdings" w:char="F0A8"/>
           การวิเคราะห์ความเสี่ยงด้านทรัพยากร (คน/เงิน/วัสดุ) 
        </w:t>
      </w:r>
    </w:p>
    <w:p>
      <w:pPr/>
      <w:r>
        <w:rPr>
          <w:rStyle w:val="rStyle4"/>
        </w:rPr>
        <w:t xml:space="preserve">	ปัจจัยที่ก่อให้เกิดความเสี่ยง</w:t>
      </w:r>
      <w:r>
        <w:rPr>
          <w:rStyle w:val="rStyle6"/>
        </w:rPr>
        <w:t xml:space="preserve"> ...............................................................................................................</w:t>
      </w:r>
    </w:p>
    <w:p>
      <w:pPr/>
      <w:r>
        <w:rPr>
          <w:rStyle w:val="rStyle4"/>
        </w:rPr>
        <w:t xml:space="preserve">	แนวทางการบริหารความเสี่ยง</w:t>
      </w:r>
      <w:r>
        <w:rPr>
          <w:rStyle w:val="rStyle6"/>
        </w:rPr>
        <w:t xml:space="preserve"> ...........................................................................................................</w:t>
      </w:r>
    </w:p>
    <w:p>
      <w:pPr>
        <w:pStyle w:val="LeftStyle0"/>
      </w:pPr>
      <w:r>
        <w:rPr>
          <w:rStyle w:val="rStyle6"/>
        </w:rPr>
        <w:t xml:space="preserve">
          <w:sym w:font="Wingdings" w:char="F0A8"/>
           การวิเคราะห์ความเสี่ยงด้านเหตุการณ์ภายนอก
        </w:t>
      </w:r>
    </w:p>
    <w:p>
      <w:pPr/>
      <w:r>
        <w:rPr>
          <w:rStyle w:val="rStyle4"/>
        </w:rPr>
        <w:t xml:space="preserve">	ปัจจัยที่ก่อให้เกิดความเสี่ยง</w:t>
      </w:r>
      <w:r>
        <w:rPr>
          <w:rStyle w:val="rStyle6"/>
        </w:rPr>
        <w:t xml:space="preserve"> ...............................................................................................................</w:t>
      </w:r>
    </w:p>
    <w:p>
      <w:pPr/>
      <w:r>
        <w:rPr>
          <w:rStyle w:val="rStyle4"/>
        </w:rPr>
        <w:t xml:space="preserve">	แนวทางการบริหารความเสี่ยง</w:t>
      </w:r>
      <w:r>
        <w:rPr>
          <w:rStyle w:val="rStyle6"/>
        </w:rPr>
        <w:t xml:space="preserve"> ...........................................................................................................</w:t>
      </w:r>
    </w:p>
    <w:sectPr>
      <w:pgSz w:orient="portrait" w:w="11905.511811023622" w:h="16837.79527559055"/>
      <w:pgMar w:top="800" w:right="1000" w:bottom="6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hStyle"/>
    <w:rPr>
      <w:rFonts w:ascii="TH SarabunIT๙" w:hAnsi="TH SarabunIT๙" w:eastAsia="TH SarabunIT๙" w:cs="TH SarabunIT๙"/>
      <w:sz w:val="70"/>
      <w:szCs w:val="70"/>
      <w:b w:val="1"/>
      <w:bCs w:val="1"/>
    </w:rPr>
  </w:style>
  <w:style w:type="character">
    <w:name w:val="rStyle"/>
    <w:rPr>
      <w:rFonts w:ascii="TH SarabunIT๙" w:hAnsi="TH SarabunIT๙" w:eastAsia="TH SarabunIT๙" w:cs="TH SarabunIT๙"/>
      <w:sz w:val="36"/>
      <w:szCs w:val="36"/>
      <w:b w:val="1"/>
      <w:bCs w:val="1"/>
    </w:rPr>
  </w:style>
  <w:style w:type="character">
    <w:name w:val="rStyle1"/>
    <w:rPr>
      <w:rFonts w:ascii="TH SarabunIT๙" w:hAnsi="TH SarabunIT๙" w:eastAsia="TH SarabunIT๙" w:cs="TH SarabunIT๙"/>
      <w:sz w:val="32"/>
      <w:szCs w:val="32"/>
    </w:rPr>
  </w:style>
  <w:style w:type="character">
    <w:name w:val="rStyle2"/>
    <w:rPr>
      <w:rFonts w:ascii="TH SarabunIT๙" w:hAnsi="TH SarabunIT๙" w:eastAsia="TH SarabunIT๙" w:cs="TH SarabunIT๙"/>
      <w:sz w:val="32"/>
      <w:szCs w:val="32"/>
      <w:u w:val="single"/>
    </w:rPr>
  </w:style>
  <w:style w:type="character">
    <w:name w:val="rStyle3"/>
    <w:rPr>
      <w:rFonts w:ascii="TH SarabunIT๙" w:hAnsi="TH SarabunIT๙" w:eastAsia="TH SarabunIT๙" w:cs="TH SarabunIT๙"/>
      <w:sz w:val="24"/>
      <w:szCs w:val="24"/>
    </w:rPr>
  </w:style>
  <w:style w:type="character">
    <w:name w:val="rStyle4"/>
    <w:rPr>
      <w:rFonts w:ascii="TH SarabunIT๙" w:hAnsi="TH SarabunIT๙" w:eastAsia="TH SarabunIT๙" w:cs="TH SarabunIT๙"/>
      <w:sz w:val="28"/>
      <w:szCs w:val="28"/>
      <w:b w:val="1"/>
      <w:bCs w:val="1"/>
    </w:rPr>
  </w:style>
  <w:style w:type="character">
    <w:name w:val="rStyle5"/>
    <w:rPr>
      <w:rFonts w:ascii="TH SarabunIT๙" w:hAnsi="TH SarabunIT๙" w:eastAsia="TH SarabunIT๙" w:cs="TH SarabunIT๙"/>
      <w:sz w:val="32"/>
      <w:szCs w:val="32"/>
      <w:b w:val="1"/>
      <w:bCs w:val="1"/>
    </w:rPr>
  </w:style>
  <w:style w:type="character">
    <w:name w:val="rStyle6"/>
    <w:rPr>
      <w:rFonts w:ascii="TH SarabunIT๙" w:hAnsi="TH SarabunIT๙" w:eastAsia="TH SarabunIT๙" w:cs="TH SarabunIT๙"/>
      <w:sz w:val="28"/>
      <w:szCs w:val="28"/>
    </w:rPr>
  </w:style>
  <w:style w:type="paragraph" w:customStyle="1" w:styleId="pStyle">
    <w:name w:val="pStyle"/>
    <w:basedOn w:val="Normal"/>
    <w:pPr>
      <w:jc w:val="center"/>
      <w:spacing w:line="250" w:lineRule="auto"/>
    </w:pPr>
  </w:style>
  <w:style w:type="paragraph" w:customStyle="1" w:styleId="LeftStyle">
    <w:name w:val="LeftStyle"/>
    <w:basedOn w:val="Normal"/>
    <w:pPr>
      <w:jc w:val="left"/>
      <w:spacing w:line="300" w:lineRule="auto"/>
    </w:pPr>
  </w:style>
  <w:style w:type="paragraph" w:customStyle="1" w:styleId="LeftStyle0">
    <w:name w:val="LeftStyle0"/>
    <w:basedOn w:val="Normal"/>
    <w:pPr>
      <w:jc w:val="left"/>
      <w:spacing w:line="240" w:lineRule="auto"/>
    </w:pPr>
  </w:style>
  <w:style w:type="paragraph" w:customStyle="1" w:styleId="RightStyle">
    <w:name w:val="RightStyle"/>
    <w:basedOn w:val="Normal"/>
    <w:pPr>
      <w:jc w:val="right"/>
      <w:spacing w:after="0" w:line="250" w:lineRule="auto"/>
    </w:pPr>
  </w:style>
  <w:style w:type="paragraph" w:customStyle="1" w:styleId="pStyle1">
    <w:name w:val="pStyle1"/>
    <w:basedOn w:val="Normal"/>
    <w:pPr>
      <w:jc w:val="both"/>
      <w:spacing w:after="160" w:line="250" w:lineRule="auto"/>
    </w:pPr>
  </w:style>
  <w:style w:type="paragraph" w:customStyle="1" w:styleId="pStyle2">
    <w:name w:val="pStyle2"/>
    <w:basedOn w:val="Normal"/>
    <w:pPr>
      <w:jc w:val="both"/>
      <w:spacing w:after="0" w:line="250" w:lineRule="auto"/>
    </w:pPr>
  </w:style>
  <w:style w:type="paragraph" w:customStyle="1" w:styleId="pStyle3">
    <w:name w:val="pStyle3"/>
    <w:basedOn w:val="Normal"/>
    <w:pPr>
      <w:jc w:val="both"/>
      <w:spacing w:after="840" w:line="250" w:lineRule="auto"/>
    </w:pPr>
  </w:style>
  <w:style w:type="paragraph" w:customStyle="1" w:styleId="rightTab">
    <w:name w:val="rightTab"/>
    <w:basedOn w:val="Normal"/>
    <w:pPr>
      <w:tabs>
        <w:tab w:val="right" w:leader="none" w:pos="9000"/>
      </w:tabs>
    </w:pPr>
  </w:style>
  <w:style w:type="paragraph" w:styleId="Heading1">
    <w:link w:val="Heading1Char"/>
    <w:name w:val="heading 1"/>
    <w:basedOn w:val="Normal"/>
    <w:pPr>
      <w:jc w:val="center"/>
      <w:spacing w:line="250" w:lineRule="auto"/>
    </w:pPr>
    <w:rPr>
      <w:rFonts w:ascii="TH SarabunIT๙" w:hAnsi="TH SarabunIT๙" w:eastAsia="TH SarabunIT๙" w:cs="TH SarabunIT๙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line="250" w:lineRule="auto"/>
    </w:pPr>
    <w:rPr>
      <w:rFonts w:ascii="TH SarabunIT๙" w:hAnsi="TH SarabunIT๙" w:eastAsia="TH SarabunIT๙" w:cs="TH SarabunIT๙"/>
      <w:sz w:val="32"/>
      <w:szCs w:val="32"/>
      <w:b w:val="1"/>
      <w:bCs w:val="1"/>
    </w:rPr>
  </w:style>
  <w:style w:type="paragraph" w:styleId="Heading3">
    <w:link w:val="Heading3Char"/>
    <w:name w:val="heading 3"/>
    <w:rPr>
      <w:rFonts w:ascii="TH SarabunIT๙" w:hAnsi="TH SarabunIT๙" w:eastAsia="TH SarabunIT๙" w:cs="TH SarabunIT๙"/>
      <w:sz w:val="32"/>
      <w:szCs w:val="32"/>
      <w:b w:val="1"/>
      <w:bCs w:val="1"/>
    </w:rPr>
  </w:style>
  <w:style w:type="table" w:customStyle="1" w:styleId="Fancy Table">
    <w:name w:val="Fancy Table"/>
    <w:uiPriority w:val="99"/>
    <w:tblPr>
      <w:tblW w:w="0" w:type="auto"/>
      <w:tblLayout w:type="autofit"/>
      <w:bidiVisual w:val="0"/>
      <w:tblCellMar>
        <w:top w:w="20" w:type="dxa"/>
        <w:left w:w="20" w:type="dxa"/>
        <w:right w:w="20" w:type="dxa"/>
        <w:bottom w:w="2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  <w:style w:type="table" w:customStyle="1" w:styleId="Fancy Table Noborder">
    <w:name w:val="Fancy Table Noborder"/>
    <w:uiPriority w:val="99"/>
    <w:tblPr>
      <w:tblW w:w="0" w:type="auto"/>
      <w:tblLayout w:type="autofit"/>
      <w:bidiVisual w:val="0"/>
      <w:tblCellMar>
        <w:top w:w="20" w:type="dxa"/>
        <w:left w:w="20" w:type="dxa"/>
        <w:right w:w="20" w:type="dxa"/>
        <w:bottom w:w="20" w:type="dxa"/>
      </w:tblCellMar>
      <w:tblBorders>
        <w:top w:val="single" w:sz="0" w:color="000000"/>
        <w:left w:val="single" w:sz="0" w:color="000000"/>
        <w:right w:val="single" w:sz="0" w:color="000000"/>
        <w:bottom w:val="single" w:sz="0" w:color="000000"/>
        <w:insideH w:val="single" w:sz="0" w:color="000000"/>
        <w:insideV w:val="single" w:sz="0" w:color="000000"/>
      </w:tblBorders>
    </w:tblPr>
  </w:style>
  <w:style w:type="paragraph" w:customStyle="1" w:styleId="tCStyle">
    <w:name w:val="tCStyle"/>
    <w:basedOn w:val="Normal"/>
    <w:pPr>
      <w:jc w:val="center"/>
      <w:spacing w:after="6" w:line="300" w:lineRule="auto"/>
    </w:pPr>
  </w:style>
  <w:style w:type="paragraph" w:customStyle="1" w:styleId="tLeftStyle">
    <w:name w:val="tLeftStyle"/>
    <w:basedOn w:val="Normal"/>
    <w:pPr>
      <w:jc w:val="left"/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2026-06-17T18:28:30+07:00</dcterms:created>
  <dcterms:modified xsi:type="dcterms:W3CDTF">2026-06-17T18:28:30+07:00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