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</w:tcPr>
          <w:p>
            <w:pPr>
              <w:pStyle w:val="tCStyle"/>
            </w:pPr>
            <w:r>
              <w:rPr>
                <w:rStyle w:val="rhStyle"/>
              </w:rPr>
              <w:t xml:space="preserve">บันทึกข้อความ</w:t>
            </w:r>
          </w:p>
        </w:tc>
      </w:tr>
    </w:tbl>
    <w:p>
      <w:pPr/>
      <w:r>
        <w:rPr>
          <w:rStyle w:val="rStyle"/>
        </w:rPr>
        <w:t xml:space="preserve">ส่วนงาน</w:t>
      </w:r>
      <w:r>
        <w:rPr>
          <w:rStyle w:val="rStyle1"/>
        </w:rPr>
        <w:t xml:space="preserve"> คณะวิทยาการจัดการ มหาวิทยาลัยเกษตรศาสตร์ วิทยาเขตศรีราชา โทร 661141-42</w:t>
      </w:r>
    </w:p>
    <w:p>
      <w:pPr/>
      <w:r>
        <w:rPr>
          <w:rStyle w:val="rStyle"/>
        </w:rPr>
        <w:t xml:space="preserve">ที่</w:t>
      </w:r>
      <w:r>
        <w:rPr>
          <w:rStyle w:val="rStyle1"/>
        </w:rPr>
        <w:t xml:space="preserve">          อว 6503.03/</w:t>
      </w:r>
      <w:r>
        <w:rPr/>
        <w:t xml:space="preserve">                                             </w:t>
      </w:r>
      <w:r>
        <w:rPr>
          <w:rStyle w:val="rStyle"/>
        </w:rPr>
        <w:t xml:space="preserve">วันที่    </w:t>
      </w:r>
      <w:r>
        <w:rPr>
          <w:rStyle w:val="rStyle1"/>
        </w:rPr>
        <w:t xml:space="preserve">20   กรกฎาคม   2569</w:t>
      </w:r>
    </w:p>
    <w:p>
      <w:pPr/>
      <w:r>
        <w:rPr>
          <w:rStyle w:val="rStyle"/>
        </w:rPr>
        <w:t xml:space="preserve">เรื่อง</w:t>
      </w:r>
      <w:r>
        <w:rPr>
          <w:rStyle w:val="rStyle1"/>
        </w:rPr>
        <w:t xml:space="preserve">      ขออนุมัติหลักการ "Ultimate Marketing Plan contest"</w:t>
      </w:r>
    </w:p>
    <w:p>
      <w:pPr/>
      <w:r>
        <w:pict>
          <v:shape id="_x0000_s1006" type="#_x0000_t32" style="width:600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pt"/>
          </v:shape>
        </w:pict>
      </w:r>
    </w:p>
    <w:p>
      <w:pPr/>
      <w:r>
        <w:rPr>
          <w:rStyle w:val="rStyle"/>
        </w:rPr>
        <w:t xml:space="preserve">เรียน</w:t>
      </w:r>
      <w:r>
        <w:rPr>
          <w:rStyle w:val="rStyle1"/>
        </w:rPr>
        <w:t xml:space="preserve">      คณบดีคณะวิทยาการจัดการ</w:t>
      </w:r>
    </w:p>
    <w:p>
      <w:pPr>
        <w:pStyle w:val="pStyle1"/>
      </w:pPr>
      <w:r>
        <w:rPr>
          <w:rStyle w:val="rStyle1"/>
        </w:rPr>
        <w:t xml:space="preserve">            ด้วยคณะวิทยาการจัดการ กำหนดจัด Ultimate Marketing Plan contest ตั้งแต่ 1 ตุลาคม 2568 ถึง 30 กันยายน 2569 ตามเอกสารข้อเสนอโครงการแนบ</w:t>
      </w:r>
    </w:p>
    <w:p>
      <w:pPr>
        <w:pStyle w:val="pStyle1"/>
      </w:pPr>
      <w:r>
        <w:rPr>
          <w:rStyle w:val="rStyle1"/>
        </w:rPr>
        <w:t xml:space="preserve">            ในการนี้จึงใคร่ขออนุมัติหลักการ เพื่อจัดโครงการดังกล่าว ฯ โดยใช้เงินงบประมาณรายได้ปี 2569 มีวัตถุประสงค์ดังนี้  1. เพื่อให้นิสิตมีการศึกษาที่มีคุณภาพอย่างครอบคลุมและเท่าเทียม  และมีกลุ่มเป้าหมาย 212 คน ใช้เงินของหน่วยงาน หลักสูตรการตลาด เป็นจำนวนเงิน 40,200 บาท (สี่หมื่นสองร้อยบาทถ้วน)</w:t>
      </w:r>
    </w:p>
    <w:p>
      <w:pPr>
        <w:pStyle w:val="pStyle3"/>
      </w:pPr>
      <w:r>
        <w:rPr>
          <w:rStyle w:val="rStyle1"/>
        </w:rPr>
        <w:t xml:space="preserve">            จึงเรียนมาเพื่อโปรดพิจารณาอนุมัติหลักการ</w:t>
      </w:r>
    </w:p>
    <w:p>
      <w:pPr>
        <w:pStyle w:val="pStyle2"/>
      </w:pPr>
      <w:r>
        <w:rPr>
          <w:rStyle w:val="rStyle1"/>
        </w:rPr>
        <w:t xml:space="preserve">                                                                             ()</w:t>
      </w:r>
    </w:p>
    <w:p>
      <w:pPr>
        <w:pStyle w:val="pStyle1"/>
      </w:pPr>
      <w:r>
        <w:rPr>
          <w:rStyle w:val="rStyle1"/>
        </w:rPr>
        <w:t xml:space="preserve">                                                                        ตำแหน่ง </w:t>
      </w:r>
    </w:p>
    <w:tbl>
      <w:tblGrid>
        <w:gridCol w:w="2600" w:type="dxa"/>
        <w:gridCol w:w="3200" w:type="dxa"/>
        <w:gridCol w:w="2500" w:type="dxa"/>
        <w:gridCol w:w="2300" w:type="dxa"/>
      </w:tblGrid>
      <w:tblPr>
        <w:tblStyle w:val="Fancy Table"/>
      </w:tblPr>
      <w:tr>
        <w:trPr>
          <w:trHeight w:val="200" w:hRule="atLeast"/>
        </w:trPr>
        <w:tc>
          <w:tcPr>
            <w:tcW w:w="26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br/>
                          ................................
                <w:br/>
                       หัวหน้า/ประธานหลักสูตร
                <w:br/>
                               ...../...../.....
              </w:t>
            </w:r>
          </w:p>
        </w:tc>
        <w:tc>
          <w:tcPr>
            <w:tcW w:w="32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งานนโยบายและแผน
                <w:br/>
                ได้ตรวจสอบแล้ว..................
                <w:br/>
                <w:sym w:font="Wingdings" w:char="F0A8"/>
                 มีแผนการดำเนินงานประจำปีงบประมาณ
                <w:br/>
                หมวดงบประมาณในระบบ ERP
                <w:br/>
                หน่วยงาน..........................
                <w:br/>
                มิติโครงการ..........................
                <w:br/>
                งบคงเหลือ.........................บาท
                <w:br/>
                <w:sym w:font="Wingdings" w:char="F0A8"/>
                 ไม่มีแผนการดำเนินงานประจำปีงบประมาณ
                <w:br/>
                <w:br/>
                                    ...........................
                <w:br/>
                               นักวิเคราะห์นโยบายฯ
                <w:br/>
                                        ...../...../.....
              </w:t>
            </w:r>
          </w:p>
        </w:tc>
        <w:tc>
          <w:tcPr>
            <w:tcW w:w="2500" w:type="dxa"/>
            <w:vAlign w:val="top"/>
          </w:tcPr>
          <w:p>
            <w:pPr>
              <w:pStyle w:val="LeftStyle0"/>
            </w:pPr>
            <w:r>
              <w:rPr>
                <w:rStyle w:val="rStyle3"/>
              </w:rPr>
              <w:t xml:space="preserve">
                เรียน คณบดีคณะวิทยาการจัดการ
                <w:br/>
                เพื่อโปรดพิจารณา
                <w:br/>
                <w:sym w:font="Wingdings" w:char="F0A8"/>
                 เห็นสมควรอนุมัติ
                <w:br/>
                <w:sym w:font="Wingdings" w:char="F0A8"/>
                 เห็นควรให้มีการปรับปรุง รายละเอียดโครงการ/งบประมาณ ก่อนเสนอพิจารณาต่อไป
                <w:br/>
                <w:br/>
                <w:br/>
                     ......................................
                <w:br/>
                   (ผศ.ดร.พงศ์ภัค บานชื่น)
                <w:br/>
                 รองคณบดีฝ่ายพัฒนาองค์กรและนวัตกรรม
                <w:br/>
                            ...../......./......
              </w:t>
            </w:r>
          </w:p>
        </w:tc>
        <w:tc>
          <w:tcPr>
            <w:tcW w:w="2300" w:type="dxa"/>
            <w:vAlign w:val="top"/>
          </w:tcPr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4"/>
              </w:rPr>
              <w:t xml:space="preserve">อนุมัติหลักการ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/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......................................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(ดร.จุมพฏ บริราช)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คณบดีคณะวิทยาการจัดการ</w:t>
            </w:r>
          </w:p>
          <w:p>
            <w:pPr>
              <w:pStyle w:val="tCStyle"/>
            </w:pPr>
            <w:r>
              <w:rPr>
                <w:rStyle w:val="rStyle3"/>
              </w:rPr>
              <w:t xml:space="preserve">...../......./......</w:t>
            </w:r>
          </w:p>
        </w:tc>
      </w:tr>
    </w:tbl>
    <w:p>
      <w:r>
        <w:br w:type="page"/>
      </w:r>
    </w:p>
    <w:tbl>
      <w:tblGrid>
        <w:gridCol w:w="2000" w:type="dxa"/>
        <w:gridCol w:w="8000" w:type="dxa"/>
      </w:tblGrid>
      <w:tr>
        <w:trPr>
          <w:trHeight w:val="200" w:hRule="atLeast"/>
        </w:trPr>
        <w:tc>
          <w:tcPr>
            <w:tcW w:w="2000" w:type="dxa"/>
            <w:vAlign w:val="top"/>
          </w:tcPr>
          <w:p>
            <w:pPr>
              <w:jc w:val="center"/>
            </w:pPr>
            <w:r>
              <w:pict>
                <v:shape type="#_x0000_t75" stroked="f" style="width:70pt; height:70.58823529411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8000" w:type="dxa"/>
            <w:vAlign w:val="top"/>
          </w:tcPr>
          <w:p>
            <w:pPr>
              <w:pStyle w:val="tCStyle"/>
            </w:pPr>
            <w:r>
              <w:rPr>
                <w:rStyle w:val="rStyle"/>
              </w:rPr>
              <w:t xml:space="preserve">
                โครงการ Ultimate Marketing Plan contest
                <w:br/>
                ประจำปีงบประมาณ 
              </w:t>
            </w:r>
          </w:p>
        </w:tc>
      </w:tr>
    </w:tbl>
    <w:p>
      <w:pPr>
        <w:pStyle w:val="Heading3"/>
      </w:pPr>
      <w:bookmarkStart w:id="1" w:name="_Toc1"/>
      <w:r>
        <w:t>1. หลักการและเหตุผล</w:t>
      </w:r>
      <w:bookmarkEnd w:id="1"/>
    </w:p>
    <w:p>
      <w:pPr>
        <w:pStyle w:val="pStyle1"/>
      </w:pPr>
      <w:r>
        <w:rPr>
          <w:rStyle w:val="rStyle1"/>
        </w:rPr>
        <w:t xml:space="preserve">	เนื่องจากการจัดการเรียนการสอนในหลักสูตรการตลาดมุ่งเน้นทั้งภาคทฤษฎีและภาคปฏิบัติ ทั้งนี้เพื่อให้นิสิตที่ได้ฝึกภาคปฏิบัติได้รับความรู้และข้อเสนอแนะจากผู้ประกอบการ ซึ่งถือเป็นผู้มีส่วนได้เสียกับหลักสูตร (Stakeholders) ดังนั้นหลักสูตรการตลาดจึงได้จัดโครงการอบรมและการจัดประกวดแผนการตลาดโดยได้รับความร่วมมือจากองค์กรภาคเอกชนที่มาร่วมให้ความรู้ การกำหนดโจทย์ทางการตลาดให้นิสิตได้ระดมความคิดและสร้างสรรค์แผนการตลาดและเคมเปญทางการตลาดดภายใต้โจทย์ที่กำหนด และนำเสนอต่อหน้าผู้ประกอบการจริง เพื่อฝึกทักษะทั้งการคิด การนำเสนอได้อย่างเหมาะสม เพื่อเป็นแนวทางการเป็นนักการตลาดในอนาคต อีกทั้งเพื่อเป็นประชาสัมพันธ์คณะวิทยาการจัดการและสร้างความสัมพันธ์ที่ดีระหว่างอาจารย์ นิสิตและองค์กรภาคเอกชน </w:t>
      </w:r>
    </w:p>
    <w:p>
      <w:pPr>
        <w:pStyle w:val="pStyle1"/>
      </w:pPr>
      <w:r>
        <w:rPr>
          <w:rStyle w:val="rStyle1"/>
        </w:rPr>
        <w:t xml:space="preserve">
          ลักษณะโครงการ 
          <w:sym w:font="Wingdings" w:char="F0FE"/>
           โครงการต่อเนื่อง 
          <w:sym w:font="Wingdings" w:char="F0A8"/>
           โครงการใหม่
        </w:t>
      </w:r>
    </w:p>
    <w:p>
      <w:pPr>
        <w:pStyle w:val="pStyle1"/>
      </w:pPr>
      <w:r>
        <w:rPr>
          <w:rStyle w:val="rStyle1"/>
        </w:rPr>
        <w:t xml:space="preserve">ปัญหาอุปสรรคและแนวทางการแก้ไขปัญหาในการจัดครั้งที่ผ่านมา</w:t>
      </w:r>
    </w:p>
    <w:p>
      <w:pPr>
        <w:pStyle w:val="pStyle2"/>
      </w:pPr>
      <w:r>
        <w:rPr>
          <w:rStyle w:val="rStyle1"/>
        </w:rPr>
        <w:t xml:space="preserve">	1 สถานที่ในการจัดงาน</w:t>
      </w:r>
    </w:p>
    <w:p>
      <w:pPr>
        <w:pStyle w:val="pStyle1"/>
      </w:pPr>
      <w:r>
        <w:rPr>
          <w:rStyle w:val="rStyle1"/>
        </w:rPr>
        <w:t xml:space="preserve">	2 ค่าใช้จ่าย เช่น ค่าอาหารและค่าเบรค ไม่สอดคล้องกับสถานการณ์ปัจจุบัน</w:t>
      </w:r>
    </w:p>
    <w:p>
      <w:pPr>
        <w:pStyle w:val="Heading3"/>
      </w:pPr>
      <w:bookmarkStart w:id="2" w:name="_Toc2"/>
      <w:r>
        <w:t>2. สอดคล้องกับยุทธศาสตร์และเป้าประสงค์</w:t>
      </w:r>
      <w:bookmarkEnd w:id="2"/>
    </w:p>
    <w:tbl>
      <w:tblGrid>
        <w:gridCol w:w="2500" w:type="dxa"/>
        <w:gridCol w:w="2500" w:type="dxa"/>
        <w:gridCol w:w="2500" w:type="dxa"/>
        <w:gridCol w:w="2500" w:type="dxa"/>
      </w:tblGrid>
      <w:tblPr>
        <w:tblStyle w:val="Fancy Table"/>
      </w:tblPr>
      <w:tr>
        <w:trPr>
          <w:trHeight w:val="200" w:hRule="atLeast"/>
        </w:trPr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1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2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3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  <w:tc>
          <w:tcPr>
            <w:tcW w:w="2500" w:type="dxa"/>
            <w:vAlign w:val="top"/>
          </w:tcPr>
          <w:p>
            <w:pPr>
              <w:pStyle w:val="tCStyle"/>
            </w:pPr>
            <w:r>
              <w:rPr>
                <w:rStyle w:val="rStyle4"/>
              </w:rPr>
              <w:t xml:space="preserve">ยุทธศาสตร์ 4</w:t>
            </w:r>
          </w:p>
          <w:p>
            <w:pPr>
              <w:pStyle w:val="tCStyle"/>
            </w:pPr>
            <w:r>
              <w:rPr>
                <w:rStyle w:val="rStyle6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วัตถุประสงค์เชิงกลยุทธ์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  <w:tr>
        <w:trPr>
          <w:trHeight w:val="200" w:hRule="atLeast"/>
        </w:trPr>
        <w:tc>
          <w:tcPr>
            <w:tcW w:w="10000" w:type="dxa"/>
            <w:vAlign w:val="center"/>
            <w:gridSpan w:val="4"/>
          </w:tcPr>
          <w:p>
            <w:pPr>
              <w:pStyle w:val="tCStyle"/>
            </w:pPr>
            <w:r>
              <w:rPr>
                <w:rStyle w:val="rStyle5"/>
              </w:rPr>
              <w:t xml:space="preserve">กลยุทธ์ระดับหน้าที่</w:t>
            </w:r>
          </w:p>
        </w:tc>
      </w:tr>
      <w:tr>
        <w:trPr>
          <w:trHeight w:val="200" w:hRule="atLeast"/>
        </w:trPr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  <w:tc>
          <w:tcPr>
            <w:tcW w:w="2500" w:type="dxa"/>
            <w:vAlign w:val="top"/>
          </w:tcPr>
          <w:p/>
        </w:tc>
      </w:tr>
    </w:tbl>
    <w:p>
      <w:pPr/>
      <w:r>
        <w:rPr>
          <w:rStyle w:val="rStyle3"/>
        </w:rPr>
        <w:t xml:space="preserve">
          <w:br/>
        </w:t>
      </w:r>
      <w:r>
        <w:rPr>
          <w:rStyle w:val="rStyle5"/>
        </w:rPr>
        <w:t xml:space="preserve">3. สอดคล้องกับแผนงาน (เลือกเพียง 1 แผนงานเท่านั้น)</w:t>
      </w:r>
    </w:p>
    <w:tbl>
      <w:tblGrid>
        <w:gridCol w:w="5000" w:type="dxa"/>
        <w:gridCol w:w="5000" w:type="dxa"/>
      </w:tblGrid>
      <w:tblPr>
        <w:tblStyle w:val=""/>
      </w:tblP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FE"/>
                 แผนงานพัฒนานิสิต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แผนงานวิเทศสัมพันธ์และความร่วมมือ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แผนงานพัฒนาการเรียนการสอน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แผนงานบริการวิชาการ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แผนงานพัฒนาบุคลากร 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แผนงานบริหารจัดการ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แผนงานพัฒนาและส่งเสริมการวิจัย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แผนงานทำนุบำรุงศิลปะและวัฒนธรรม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แผนงานประชาสัมพันธ์และส่งเสริมภาพลักษณ์องค์กร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แผนงานพัฒนากายภาพ
              </w:t>
            </w:r>
          </w:p>
        </w:tc>
      </w:tr>
      <w:tr>
        <w:trPr>
          <w:trHeight w:val="200" w:hRule="atLeast"/>
        </w:trPr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แผนงานระบบสารสนเทศ
              </w:t>
            </w:r>
          </w:p>
        </w:tc>
        <w:tc>
          <w:tcPr>
            <w:tcW w:w="5000" w:type="dxa"/>
            <w:vAlign w:val="top"/>
          </w:tcPr>
          <w:p>
            <w:pPr>
              <w:pStyle w:val="LeftStyle0"/>
            </w:pPr>
            <w:r>
              <w:rPr>
                <w:rStyle w:val="rStyle6"/>
              </w:rPr>
              <w:t xml:space="preserve">
                <w:sym w:font="Wingdings" w:char="F0A8"/>
                 แผนพัฒนางานประกันคุณภาพ
              </w:t>
            </w:r>
          </w:p>
        </w:tc>
      </w:tr>
    </w:tbl>
    <w:p>
      <w:pPr>
        <w:pStyle w:val="Heading3"/>
      </w:pPr>
      <w:bookmarkStart w:id="3" w:name="_Toc3"/>
      <w:r>
        <w:t>4. วัตถุประสงค์โครงการ</w:t>
      </w:r>
      <w:bookmarkEnd w:id="3"/>
    </w:p>
    <w:p>
      <w:pPr>
        <w:pStyle w:val="pStyle1"/>
      </w:pPr>
      <w:r>
        <w:rPr>
          <w:rStyle w:val="rStyle1"/>
        </w:rPr>
        <w:t xml:space="preserve">	1. เพื่อให้นิสิตมีการศึกษาที่มีคุณภาพอย่างครอบคลุมและเท่าเทียม </w:t>
      </w:r>
    </w:p>
    <w:p>
      <w:pPr>
        <w:pStyle w:val="Heading3"/>
      </w:pPr>
      <w:bookmarkStart w:id="4" w:name="_Toc4"/>
      <w:r>
        <w:t>5. กลุ่มเป้าหมายดำเนินการ</w:t>
      </w:r>
      <w:bookmarkEnd w:id="4"/>
    </w:p>
    <w:p>
      <w:pPr>
        <w:pStyle w:val="pStyle2"/>
      </w:pPr>
      <w:r>
        <w:rPr>
          <w:rStyle w:val="rStyle1"/>
        </w:rPr>
        <w:t xml:space="preserve">	บุคลากรสายวิชาการ (1 คน)</w:t>
      </w:r>
    </w:p>
    <w:p>
      <w:pPr>
        <w:pStyle w:val="pStyle2"/>
      </w:pPr>
      <w:r>
        <w:rPr>
          <w:rStyle w:val="rStyle1"/>
        </w:rPr>
        <w:t xml:space="preserve">	นิสิต (200 คน)</w:t>
      </w:r>
    </w:p>
    <w:p>
      <w:pPr>
        <w:pStyle w:val="pStyle2"/>
      </w:pPr>
      <w:r>
        <w:rPr>
          <w:rStyle w:val="rStyle1"/>
        </w:rPr>
        <w:t xml:space="preserve">		 ประกอบด้วยนิสิตชั้นปีที่ 4</w:t>
      </w:r>
    </w:p>
    <w:p>
      <w:pPr>
        <w:pStyle w:val="pStyle2"/>
      </w:pPr>
      <w:r>
        <w:rPr>
          <w:rStyle w:val="rStyle1"/>
        </w:rPr>
        <w:t xml:space="preserve">	บุคคลภายนอก (11 คน)</w:t>
      </w:r>
    </w:p>
    <w:p>
      <w:pPr>
        <w:pStyle w:val="pStyle2"/>
      </w:pPr>
      <w:r>
        <w:rPr>
          <w:rStyle w:val="rStyle1"/>
        </w:rPr>
        <w:t xml:space="preserve">		 หมายเหตุ :  </w:t>
      </w:r>
    </w:p>
    <w:p>
      <w:pPr>
        <w:pStyle w:val="LeftStyle"/>
      </w:pPr>
      <w:r>
        <w:rPr>
          <w:rStyle w:val="rStyle5"/>
        </w:rPr>
        <w:t xml:space="preserve">6. วิธีการดำเนินการ</w:t>
      </w:r>
    </w:p>
    <w:p>
      <w:pPr/>
      <w:r>
        <w:rPr>
          <w:rStyle w:val="rStyle1"/>
        </w:rPr>
        <w:t xml:space="preserve">
           1.ติดต่อวิทยากร
          <w:br/>
          2.ขอสถานที่
          <w:br/>
          3.นัดหมายนิสิต
          <w:br/>
          4.จัดทำงบประมาณ
          <w:br/>
          5.จัดโครงการ
        </w:t>
      </w:r>
    </w:p>
    <w:p>
      <w:pPr/>
      <w:r>
        <w:rPr>
          <w:rStyle w:val="rStyle5"/>
        </w:rPr>
        <w:t xml:space="preserve">7. หน่วยงานที่รับผิดชอบโครงการ </w:t>
      </w:r>
      <w:r>
        <w:rPr>
          <w:rStyle w:val="rStyle1"/>
        </w:rPr>
        <w:t xml:space="preserve">หลักสูตรการตลาด</w:t>
      </w:r>
    </w:p>
    <w:p>
      <w:pPr/>
      <w:r>
        <w:rPr>
          <w:rStyle w:val="rStyle5"/>
        </w:rPr>
        <w:t xml:space="preserve">8. ผู้จัดทำโครงการ </w:t>
      </w:r>
      <w:r>
        <w:rPr>
          <w:rStyle w:val="rStyle1"/>
        </w:rPr>
        <w:t xml:space="preserve">นิภา นิรุตติกุล</w:t>
      </w:r>
    </w:p>
    <w:p>
      <w:pPr/>
      <w:r>
        <w:rPr>
          <w:rStyle w:val="rStyle5"/>
        </w:rPr>
        <w:t xml:space="preserve">9. ผู้จัดทำโครงการ (ร่วม) </w:t>
      </w:r>
      <w:r>
        <w:rPr>
          <w:rStyle w:val="rStyle1"/>
        </w:rPr>
        <w:t xml:space="preserve">บุศยรินทร์ กองแก้ว</w:t>
      </w:r>
    </w:p>
    <w:p>
      <w:pPr>
        <w:pStyle w:val="Heading3"/>
      </w:pPr>
      <w:bookmarkStart w:id="5" w:name="_Toc5"/>
      <w:r>
        <w:t>10. วันและเวลาดำเนินการ</w:t>
      </w:r>
      <w:bookmarkEnd w:id="5"/>
    </w:p>
    <w:p>
      <w:pPr>
        <w:pStyle w:val="pStyle1"/>
      </w:pPr>
      <w:r>
        <w:rPr>
          <w:rStyle w:val="rStyle1"/>
        </w:rPr>
        <w:t xml:space="preserve">	เริ่มต้น 1 ตุลาคม 2568 สิ้นสุด 30 กันยายน 2569</w:t>
      </w:r>
    </w:p>
    <w:p>
      <w:pPr>
        <w:pStyle w:val="Heading3"/>
      </w:pPr>
      <w:bookmarkStart w:id="6" w:name="_Toc6"/>
      <w:r>
        <w:t>11. สถานที่ดำเนินการ</w:t>
      </w:r>
      <w:bookmarkEnd w:id="6"/>
    </w:p>
    <w:p>
      <w:pPr>
        <w:pStyle w:val="pStyle1"/>
      </w:pPr>
      <w:r>
        <w:rPr>
          <w:rStyle w:val="rStyle1"/>
        </w:rPr>
        <w:t xml:space="preserve">	มหาวิทยาลัยเกษตรศาสตร์ วิทยาเขตศรีราชา</w:t>
      </w:r>
    </w:p>
    <w:p>
      <w:pPr>
        <w:pStyle w:val="Heading3"/>
      </w:pPr>
      <w:bookmarkStart w:id="7" w:name="_Toc7"/>
      <w:r>
        <w:t>12. งบประมาณ</w:t>
      </w:r>
      <w:bookmarkEnd w:id="7"/>
    </w:p>
    <w:tbl>
      <w:tblGrid>
        <w:gridCol w:w="1000" w:type="dxa"/>
        <w:gridCol w:w="7000" w:type="dxa"/>
        <w:gridCol w:w="1500" w:type="dxa"/>
      </w:tblGrid>
      <w:tblPr>
        <w:tblStyle w:val="Fancy Table"/>
      </w:tblPr>
      <w:tr>
        <w:trPr>
          <w:trHeight w:val="200" w:hRule="atLeast"/>
          <w:tblHeader w:val="1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ลำดับที่</w:t>
            </w:r>
          </w:p>
        </w:tc>
        <w:tc>
          <w:tcPr>
            <w:tcW w:w="70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รายการ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ประมาณการ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1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ค่าตอบแทน (1,000 บาท x 7 ชม. x 5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35,000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2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 (200 บาท x 1 มื้อ x 13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2,600</w:t>
            </w:r>
          </w:p>
        </w:tc>
      </w:tr>
      <w:tr>
        <w:trPr>
          <w:trHeight w:val="200" w:hRule="atLeast"/>
        </w:trPr>
        <w:tc>
          <w:tcPr>
            <w:tcW w:w="1000" w:type="dxa"/>
            <w:vAlign w:val="center"/>
          </w:tcPr>
          <w:p>
            <w:pPr>
              <w:pStyle w:val="tCStyle"/>
            </w:pPr>
            <w:r>
              <w:rPr>
                <w:rStyle w:val="rStyle1"/>
              </w:rPr>
              <w:t xml:space="preserve">3</w:t>
            </w:r>
          </w:p>
        </w:tc>
        <w:tc>
          <w:tcPr>
            <w:tcW w:w="7000" w:type="dxa"/>
            <w:vAlign w:val="center"/>
          </w:tcPr>
          <w:p>
            <w:pPr>
              <w:pStyle w:val="tLeftStyle"/>
            </w:pPr>
            <w:r>
              <w:rPr>
                <w:rStyle w:val="rStyle1"/>
              </w:rPr>
              <w:t xml:space="preserve">ค่าอาหารว่าง (100 บาท x 2 มื้อ x 13 คน)</w:t>
            </w:r>
          </w:p>
        </w:tc>
        <w:tc>
          <w:tcPr>
            <w:tcW w:w="1500" w:type="dxa"/>
            <w:vAlign w:val="center"/>
          </w:tcPr>
          <w:p>
            <w:pPr>
              <w:pStyle w:val="RightStyle"/>
            </w:pPr>
            <w:r>
              <w:rPr>
                <w:rStyle w:val="rStyle1"/>
              </w:rPr>
              <w:t xml:space="preserve">2,600</w:t>
            </w:r>
          </w:p>
        </w:tc>
      </w:tr>
      <w:tr>
        <w:trPr>
          <w:trHeight w:val="200" w:hRule="atLeast"/>
        </w:trPr>
        <w:tc>
          <w:tcPr>
            <w:tcW w:w="8000" w:type="dxa"/>
            <w:vAlign w:val="center"/>
            <w:gridSpan w:val="2"/>
          </w:tcPr>
          <w:p>
            <w:pPr>
              <w:pStyle w:val="tCStyle"/>
            </w:pPr>
            <w:r>
              <w:rPr>
                <w:rStyle w:val="rStyle5"/>
              </w:rPr>
              <w:t xml:space="preserve">รวมเป็นเงินทั้งสิ้น (บาท)</w:t>
            </w:r>
          </w:p>
        </w:tc>
        <w:tc>
          <w:tcPr>
            <w:tcW w:w="1500" w:type="dxa"/>
            <w:vAlign w:val="center"/>
          </w:tcPr>
          <w:p>
            <w:pPr>
              <w:pStyle w:val="tCStyle"/>
            </w:pPr>
            <w:r>
              <w:rPr>
                <w:rStyle w:val="rStyle5"/>
              </w:rPr>
              <w:t xml:space="preserve">40,200</w:t>
            </w:r>
          </w:p>
        </w:tc>
      </w:tr>
    </w:tbl>
    <w:p>
      <w:pPr>
        <w:pStyle w:val="LeftStyle"/>
      </w:pPr>
      <w:r>
        <w:rPr>
          <w:rStyle w:val="rStyle3"/>
        </w:rPr>
        <w:t xml:space="preserve">
          <w:br/>
        </w:t>
      </w:r>
    </w:p>
    <w:p>
      <w:pPr>
        <w:pStyle w:val="Heading3"/>
      </w:pPr>
      <w:bookmarkStart w:id="8" w:name="_Toc8"/>
      <w:r>
        <w:t>13. ประโยชน์ที่คาดว่าจะได้รับ</w:t>
      </w:r>
      <w:bookmarkEnd w:id="8"/>
    </w:p>
    <w:p>
      <w:pPr>
        <w:pStyle w:val="pStyle2"/>
      </w:pPr>
      <w:r>
        <w:rPr>
          <w:rStyle w:val="rStyle1"/>
        </w:rPr>
        <w:t xml:space="preserve">	1. พัฒนาทักษะ เสริมความรู้ในรายวิชาที่ศึกษา </w:t>
      </w:r>
    </w:p>
    <w:p>
      <w:pPr>
        <w:pStyle w:val="pStyle2"/>
      </w:pPr>
      <w:r>
        <w:rPr>
          <w:rStyle w:val="rStyle1"/>
        </w:rPr>
        <w:t xml:space="preserve">	2. สอดคล้องความต้องการของ stakeholder ต่อรายวิชา</w:t>
      </w:r>
    </w:p>
    <w:p>
      <w:pPr>
        <w:pStyle w:val="pStyle1"/>
      </w:pPr>
      <w:r>
        <w:rPr>
          <w:rStyle w:val="rStyle1"/>
        </w:rPr>
        <w:t xml:space="preserve">	3. ได้เกิดการปฏิบัติงานจริง</w:t>
      </w:r>
    </w:p>
    <w:p>
      <w:pPr>
        <w:pStyle w:val="Heading3"/>
      </w:pPr>
      <w:bookmarkStart w:id="9" w:name="_Toc9"/>
      <w:r>
        <w:t>14. ตัวบ่งชี้ความสำเร็จของโครงการ</w:t>
      </w:r>
      <w:bookmarkEnd w:id="9"/>
    </w:p>
    <w:p>
      <w:pPr>
        <w:pStyle w:val="pStyle1"/>
      </w:pPr>
      <w:r>
        <w:rPr>
          <w:rStyle w:val="rStyle1"/>
        </w:rPr>
        <w:t xml:space="preserve">	14.1 ตัวบ่งชี้เชิงปริมาณ</w:t>
      </w:r>
    </w:p>
    <w:p>
      <w:pPr>
        <w:pStyle w:val="pStyle1"/>
      </w:pPr>
      <w:r>
        <w:rPr>
          <w:rStyle w:val="rStyle1"/>
        </w:rPr>
        <w:t xml:space="preserve">		14.1.1 แผนการตลาด 18 แผน</w:t>
      </w:r>
    </w:p>
    <w:p>
      <w:pPr>
        <w:pStyle w:val="pStyle1"/>
      </w:pPr>
      <w:r>
        <w:rPr>
          <w:rStyle w:val="rStyle1"/>
        </w:rPr>
        <w:t xml:space="preserve">	14.2 ตัวบ่งชี้เชิงคุณภาพ</w:t>
      </w:r>
    </w:p>
    <w:p>
      <w:pPr>
        <w:pStyle w:val="pStyle1"/>
      </w:pPr>
      <w:r>
        <w:rPr>
          <w:rStyle w:val="rStyle1"/>
        </w:rPr>
        <w:t xml:space="preserve">		 -</w:t>
      </w:r>
    </w:p>
    <w:p>
      <w:pPr>
        <w:pStyle w:val="Heading3"/>
      </w:pPr>
      <w:bookmarkStart w:id="10" w:name="_Toc10"/>
      <w:r>
        <w:t>15. ผลการดำเนินการของโครงการสามารถตอบผลลัพธ์การดำเนินงานตามเกณฑ์ EdPEx ด้านใด</w:t>
      </w:r>
      <w:bookmarkEnd w:id="10"/>
    </w:p>
    <w:p>
      <w:pPr>
        <w:pStyle w:val="pStyle1"/>
      </w:pPr>
      <w:r>
        <w:rPr>
          <w:rStyle w:val="rStyle1"/>
        </w:rPr>
        <w:t xml:space="preserve">
          <w:sym w:font="Wingdings" w:char="F0FE"/>
            ตัวชี้วัด คือ
        </w:t>
      </w:r>
    </w:p>
    <w:p>
      <w:pPr>
        <w:pStyle w:val="Heading3"/>
      </w:pPr>
      <w:bookmarkStart w:id="11" w:name="_Toc11"/>
      <w:r>
        <w:t>16. การวิเคราะห์และบริหารความเสี่ยง (เลือกอย่างน้อย 1 ด้าน)</w:t>
      </w:r>
      <w:bookmarkEnd w:id="11"/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การวิเคราะห์ความเสี่ยงด้านกลยุทธ์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การวิเคราะห์ความเสี่ยงด้านการดำเนินงาน (การดำเนินงาน/จรรยาบรรณ)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การวิเคราะห์ความเสี่ยงด้านทรัพยากร (คน/เงิน/วัสดุ) 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p>
      <w:pPr>
        <w:pStyle w:val="LeftStyle0"/>
      </w:pPr>
      <w:r>
        <w:rPr>
          <w:rStyle w:val="rStyle6"/>
        </w:rPr>
        <w:t xml:space="preserve">
          <w:sym w:font="Wingdings" w:char="F0A8"/>
           การวิเคราะห์ความเสี่ยงด้านเหตุการณ์ภายนอก
        </w:t>
      </w:r>
    </w:p>
    <w:p>
      <w:pPr/>
      <w:r>
        <w:rPr>
          <w:rStyle w:val="rStyle4"/>
        </w:rPr>
        <w:t xml:space="preserve">	ปัจจัยที่ก่อให้เกิดความเสี่ยง</w:t>
      </w:r>
      <w:r>
        <w:rPr>
          <w:rStyle w:val="rStyle6"/>
        </w:rPr>
        <w:t xml:space="preserve"> ...............................................................................................................</w:t>
      </w:r>
    </w:p>
    <w:p>
      <w:pPr/>
      <w:r>
        <w:rPr>
          <w:rStyle w:val="rStyle4"/>
        </w:rPr>
        <w:t xml:space="preserve">	แนวทางการบริหารความเสี่ยง</w:t>
      </w:r>
      <w:r>
        <w:rPr>
          <w:rStyle w:val="rStyle6"/>
        </w:rPr>
        <w:t xml:space="preserve"> ...........................................................................................................</w:t>
      </w:r>
    </w:p>
    <w:sectPr>
      <w:pgSz w:orient="portrait" w:w="11905.511811023622" w:h="16837.79527559055"/>
      <w:pgMar w:top="800" w:right="1000" w:bottom="6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Style"/>
    <w:rPr>
      <w:rFonts w:ascii="TH SarabunIT๙" w:hAnsi="TH SarabunIT๙" w:eastAsia="TH SarabunIT๙" w:cs="TH SarabunIT๙"/>
      <w:sz w:val="70"/>
      <w:szCs w:val="70"/>
      <w:b w:val="1"/>
      <w:bCs w:val="1"/>
    </w:rPr>
  </w:style>
  <w:style w:type="character">
    <w:name w:val="rStyle"/>
    <w:rPr>
      <w:rFonts w:ascii="TH SarabunIT๙" w:hAnsi="TH SarabunIT๙" w:eastAsia="TH SarabunIT๙" w:cs="TH SarabunIT๙"/>
      <w:sz w:val="36"/>
      <w:szCs w:val="36"/>
      <w:b w:val="1"/>
      <w:bCs w:val="1"/>
    </w:rPr>
  </w:style>
  <w:style w:type="character">
    <w:name w:val="rStyle1"/>
    <w:rPr>
      <w:rFonts w:ascii="TH SarabunIT๙" w:hAnsi="TH SarabunIT๙" w:eastAsia="TH SarabunIT๙" w:cs="TH SarabunIT๙"/>
      <w:sz w:val="32"/>
      <w:szCs w:val="32"/>
    </w:rPr>
  </w:style>
  <w:style w:type="character">
    <w:name w:val="rStyle2"/>
    <w:rPr>
      <w:rFonts w:ascii="TH SarabunIT๙" w:hAnsi="TH SarabunIT๙" w:eastAsia="TH SarabunIT๙" w:cs="TH SarabunIT๙"/>
      <w:sz w:val="32"/>
      <w:szCs w:val="32"/>
      <w:u w:val="single"/>
    </w:rPr>
  </w:style>
  <w:style w:type="character">
    <w:name w:val="rStyle3"/>
    <w:rPr>
      <w:rFonts w:ascii="TH SarabunIT๙" w:hAnsi="TH SarabunIT๙" w:eastAsia="TH SarabunIT๙" w:cs="TH SarabunIT๙"/>
      <w:sz w:val="24"/>
      <w:szCs w:val="24"/>
    </w:rPr>
  </w:style>
  <w:style w:type="character">
    <w:name w:val="rStyle4"/>
    <w:rPr>
      <w:rFonts w:ascii="TH SarabunIT๙" w:hAnsi="TH SarabunIT๙" w:eastAsia="TH SarabunIT๙" w:cs="TH SarabunIT๙"/>
      <w:sz w:val="28"/>
      <w:szCs w:val="28"/>
      <w:b w:val="1"/>
      <w:bCs w:val="1"/>
    </w:rPr>
  </w:style>
  <w:style w:type="character">
    <w:name w:val="rStyle5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character">
    <w:name w:val="rStyle6"/>
    <w:rPr>
      <w:rFonts w:ascii="TH SarabunIT๙" w:hAnsi="TH SarabunIT๙" w:eastAsia="TH SarabunIT๙" w:cs="TH SarabunIT๙"/>
      <w:sz w:val="28"/>
      <w:szCs w:val="28"/>
    </w:rPr>
  </w:style>
  <w:style w:type="paragraph" w:customStyle="1" w:styleId="pStyle">
    <w:name w:val="pStyle"/>
    <w:basedOn w:val="Normal"/>
    <w:pPr>
      <w:jc w:val="center"/>
      <w:spacing w:line="250" w:lineRule="auto"/>
    </w:pPr>
  </w:style>
  <w:style w:type="paragraph" w:customStyle="1" w:styleId="LeftStyle">
    <w:name w:val="LeftStyle"/>
    <w:basedOn w:val="Normal"/>
    <w:pPr>
      <w:jc w:val="left"/>
      <w:spacing w:line="300" w:lineRule="auto"/>
    </w:pPr>
  </w:style>
  <w:style w:type="paragraph" w:customStyle="1" w:styleId="LeftStyle0">
    <w:name w:val="LeftStyle0"/>
    <w:basedOn w:val="Normal"/>
    <w:pPr>
      <w:jc w:val="left"/>
      <w:spacing w:line="240" w:lineRule="auto"/>
    </w:pPr>
  </w:style>
  <w:style w:type="paragraph" w:customStyle="1" w:styleId="RightStyle">
    <w:name w:val="RightStyle"/>
    <w:basedOn w:val="Normal"/>
    <w:pPr>
      <w:jc w:val="right"/>
      <w:spacing w:after="0" w:line="250" w:lineRule="auto"/>
    </w:pPr>
  </w:style>
  <w:style w:type="paragraph" w:customStyle="1" w:styleId="pStyle1">
    <w:name w:val="pStyle1"/>
    <w:basedOn w:val="Normal"/>
    <w:pPr>
      <w:jc w:val="both"/>
      <w:spacing w:after="160" w:line="250" w:lineRule="auto"/>
    </w:pPr>
  </w:style>
  <w:style w:type="paragraph" w:customStyle="1" w:styleId="pStyle2">
    <w:name w:val="pStyle2"/>
    <w:basedOn w:val="Normal"/>
    <w:pPr>
      <w:jc w:val="both"/>
      <w:spacing w:after="0" w:line="250" w:lineRule="auto"/>
    </w:pPr>
  </w:style>
  <w:style w:type="paragraph" w:customStyle="1" w:styleId="pStyle3">
    <w:name w:val="pStyle3"/>
    <w:basedOn w:val="Normal"/>
    <w:pPr>
      <w:jc w:val="both"/>
      <w:spacing w:after="840" w:line="250" w:lineRule="auto"/>
    </w:pPr>
  </w:style>
  <w:style w:type="paragraph" w:customStyle="1" w:styleId="rightTab">
    <w:name w:val="rightTab"/>
    <w:basedOn w:val="Normal"/>
    <w:pPr>
      <w:tabs>
        <w:tab w:val="right" w:leader="none" w:pos="9000"/>
      </w:tabs>
    </w:pPr>
  </w:style>
  <w:style w:type="paragraph" w:styleId="Heading1">
    <w:link w:val="Heading1Char"/>
    <w:name w:val="heading 1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250" w:lineRule="auto"/>
    </w:pPr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paragraph" w:styleId="Heading3">
    <w:link w:val="Heading3Char"/>
    <w:name w:val="heading 3"/>
    <w:rPr>
      <w:rFonts w:ascii="TH SarabunIT๙" w:hAnsi="TH SarabunIT๙" w:eastAsia="TH SarabunIT๙" w:cs="TH SarabunIT๙"/>
      <w:sz w:val="32"/>
      <w:szCs w:val="32"/>
      <w:b w:val="1"/>
      <w:bCs w:val="1"/>
    </w:r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Fancy Table Noborder">
    <w:name w:val="Fancy Table Noborder"/>
    <w:uiPriority w:val="99"/>
    <w:tblPr>
      <w:tblW w:w="0" w:type="auto"/>
      <w:tblLayout w:type="autofit"/>
      <w:bidiVisual w:val="0"/>
      <w:tblCellMar>
        <w:top w:w="20" w:type="dxa"/>
        <w:left w:w="20" w:type="dxa"/>
        <w:right w:w="20" w:type="dxa"/>
        <w:bottom w:w="20" w:type="dxa"/>
      </w:tblCellMar>
      <w:tblBorders>
        <w:top w:val="single" w:sz="0" w:color="000000"/>
        <w:left w:val="single" w:sz="0" w:color="000000"/>
        <w:right w:val="single" w:sz="0" w:color="000000"/>
        <w:bottom w:val="single" w:sz="0" w:color="000000"/>
        <w:insideH w:val="single" w:sz="0" w:color="000000"/>
        <w:insideV w:val="single" w:sz="0" w:color="000000"/>
      </w:tblBorders>
    </w:tblPr>
  </w:style>
  <w:style w:type="paragraph" w:customStyle="1" w:styleId="tCStyle">
    <w:name w:val="tCStyle"/>
    <w:basedOn w:val="Normal"/>
    <w:pPr>
      <w:jc w:val="center"/>
      <w:spacing w:after="6" w:line="300" w:lineRule="auto"/>
    </w:pPr>
  </w:style>
  <w:style w:type="paragraph" w:customStyle="1" w:styleId="tLeftStyle">
    <w:name w:val="tLeftStyle"/>
    <w:basedOn w:val="Normal"/>
    <w:pPr>
      <w:jc w:val="left"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2026-07-20T08:59:04+07:00</dcterms:created>
  <dcterms:modified xsi:type="dcterms:W3CDTF">2026-07-20T08:59:04+07:00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