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</w:tcPr>
          <w:p>
            <w:pPr>
              <w:pStyle w:val="tCStyle"/>
            </w:pPr>
            <w:r>
              <w:rPr>
                <w:rStyle w:val="rhStyle"/>
              </w:rPr>
              <w:t xml:space="preserve">บันทึกข้อความ</w:t>
            </w:r>
          </w:p>
        </w:tc>
      </w:tr>
    </w:tbl>
    <w:p>
      <w:pPr/>
      <w:r>
        <w:rPr>
          <w:rStyle w:val="rStyle"/>
        </w:rPr>
        <w:t xml:space="preserve">ส่วนงาน</w:t>
      </w:r>
      <w:r>
        <w:rPr>
          <w:rStyle w:val="rStyle1"/>
        </w:rPr>
        <w:t xml:space="preserve"> คณะวิทยาการจัดการ มหาวิทยาลัยเกษตรศาสตร์ วิทยาเขตศรีราชา โทร 661141-42</w:t>
      </w:r>
    </w:p>
    <w:p>
      <w:pPr/>
      <w:r>
        <w:rPr>
          <w:rStyle w:val="rStyle"/>
        </w:rPr>
        <w:t xml:space="preserve">ที่</w:t>
      </w:r>
      <w:r>
        <w:rPr>
          <w:rStyle w:val="rStyle1"/>
        </w:rPr>
        <w:t xml:space="preserve">          อว 6503.03/</w:t>
      </w:r>
      <w:r>
        <w:rPr/>
        <w:t xml:space="preserve">                                             </w:t>
      </w:r>
      <w:r>
        <w:rPr>
          <w:rStyle w:val="rStyle"/>
        </w:rPr>
        <w:t xml:space="preserve">วันที่    </w:t>
      </w:r>
      <w:r>
        <w:rPr>
          <w:rStyle w:val="rStyle1"/>
        </w:rPr>
        <w:t xml:space="preserve">3   เมษายน   2568</w:t>
      </w:r>
    </w:p>
    <w:p>
      <w:pPr/>
      <w:r>
        <w:rPr>
          <w:rStyle w:val="rStyle"/>
        </w:rPr>
        <w:t xml:space="preserve">เรื่อง</w:t>
      </w:r>
      <w:r>
        <w:rPr>
          <w:rStyle w:val="rStyle1"/>
        </w:rPr>
        <w:t xml:space="preserve">      ขออนุมัติหลักการ "KUMS Road Show"</w:t>
      </w:r>
    </w:p>
    <w:p>
      <w:pPr/>
      <w:r>
        <w:pict>
          <v:shape id="_x0000_s1006" type="#_x0000_t32" style="width:600pt; height:0pt; margin-left:0pt; margin-top:0pt; position:absolute; mso-position-horizontal:left; mso-position-vertical:top; mso-position-horizontal-relative:char; mso-position-vertical-relative:line;">
            <w10:wrap type="inline" anchorx="page" anchory="page"/>
            <v:stroke weight="1pt"/>
          </v:shape>
        </w:pict>
      </w:r>
    </w:p>
    <w:p>
      <w:pPr/>
      <w:r>
        <w:rPr>
          <w:rStyle w:val="rStyle"/>
        </w:rPr>
        <w:t xml:space="preserve">เรียน</w:t>
      </w:r>
      <w:r>
        <w:rPr>
          <w:rStyle w:val="rStyle1"/>
        </w:rPr>
        <w:t xml:space="preserve">      คณบดีคณะวิทยาการจัดการ</w:t>
      </w:r>
    </w:p>
    <w:p>
      <w:pPr>
        <w:pStyle w:val="pStyle1"/>
      </w:pPr>
      <w:r>
        <w:rPr>
          <w:rStyle w:val="rStyle1"/>
        </w:rPr>
        <w:t xml:space="preserve">            ด้วยคณะวิทยาการจัดการ กำหนดจัด KUMS Road Show ตั้งแต่ 20 พฤศจิกายน 2567 ถึง 30 กันยายน 2568 ตามเอกสารข้อเสนอโครงการแนบ</w:t>
      </w:r>
    </w:p>
    <w:p>
      <w:pPr>
        <w:pStyle w:val="pStyle1"/>
      </w:pPr>
      <w:r>
        <w:rPr>
          <w:rStyle w:val="rStyle1"/>
        </w:rPr>
        <w:t xml:space="preserve">            ในการนี้จึงใคร่ขออนุมัติหลักการ เพื่อจัดโครงการดังกล่าว ฯ โดยใช้เงินงบประมาณรายได้ปี 2568 มีวัตถุประสงค์ดังนี้  1. เพื่อสร้างความรู้ความเข้าใจให้แก่นักเรียนกลุ่มเป้าหมายให้รู้จักคณะวิทยาการจัดการ 2. เพื่อสร้างความรู้ความเข้าใจให้แก่ผู้ปกครองและครูแนะแนวของนักเรียนกลุ่มเป้าหมายให้รู้จักคณะวิทยาการจัดการ และมีกลุ่มเป้าหมาย 2000 คน ใช้เงินของหน่วยงาน คณะกรรมการพัฒนาสื่อสารองค์กร และประชาสัมพันธ์ คณะวิทยาการจัดการ เป็นจำนวนเงิน 211,600 บาท (สองแสนหนึ่งหมื่นหนึ่งพันหกร้อยบาทถ้วน)</w:t>
      </w:r>
    </w:p>
    <w:p>
      <w:pPr>
        <w:pStyle w:val="pStyle3"/>
      </w:pPr>
      <w:r>
        <w:rPr>
          <w:rStyle w:val="rStyle1"/>
        </w:rPr>
        <w:t xml:space="preserve">            จึงเรียนมาเพื่อโปรดพิจารณาอนุมัติหลักการ</w:t>
      </w:r>
    </w:p>
    <w:p>
      <w:pPr>
        <w:pStyle w:val="pStyle2"/>
      </w:pPr>
      <w:r>
        <w:rPr>
          <w:rStyle w:val="rStyle1"/>
        </w:rPr>
        <w:t xml:space="preserve">                                                                             ()</w:t>
      </w:r>
    </w:p>
    <w:p>
      <w:pPr>
        <w:pStyle w:val="pStyle1"/>
      </w:pPr>
      <w:r>
        <w:rPr>
          <w:rStyle w:val="rStyle1"/>
        </w:rPr>
        <w:t xml:space="preserve">                                                                        ตำแหน่ง </w:t>
      </w:r>
    </w:p>
    <w:tbl>
      <w:tblGrid>
        <w:gridCol w:w="2600" w:type="dxa"/>
        <w:gridCol w:w="3200" w:type="dxa"/>
        <w:gridCol w:w="2500" w:type="dxa"/>
        <w:gridCol w:w="2300" w:type="dxa"/>
      </w:tblGrid>
      <w:tblPr>
        <w:tblStyle w:val="Fancy Table"/>
      </w:tblPr>
      <w:tr>
        <w:trPr>
          <w:trHeight w:val="200" w:hRule="atLeast"/>
        </w:trPr>
        <w:tc>
          <w:tcPr>
            <w:tcW w:w="26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br/>
                          ................................
                <w:br/>
                       หัวหน้า/ประธานหลักสูตร
                <w:br/>
                               ...../...../.....
              </w:t>
            </w:r>
          </w:p>
        </w:tc>
        <w:tc>
          <w:tcPr>
            <w:tcW w:w="32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งานนโยบายและแผน
                <w:br/>
                ได้ตรวจสอบแล้ว..................
                <w:br/>
                <w:sym w:font="Wingdings" w:char="F0A8"/>
                 มีแผนการดำเนินงานประจำปีงบประมาณ
                <w:br/>
                หมวดงบประมาณในระบบ ERP
                <w:br/>
                หน่วยงาน..........................
                <w:br/>
                มิติโครงการ..........................
                <w:br/>
                งบคงเหลือ.........................บาท
                <w:br/>
                <w:sym w:font="Wingdings" w:char="F0A8"/>
                 ไม่มีแผนการดำเนินงานประจำปีงบประมาณ
                <w:br/>
                <w:br/>
                                    ...........................
                <w:br/>
                               นักวิเคราะห์นโยบายฯ
                <w:br/>
                                        ...../...../.....
              </w:t>
            </w:r>
          </w:p>
        </w:tc>
        <w:tc>
          <w:tcPr>
            <w:tcW w:w="2500" w:type="dxa"/>
            <w:vAlign w:val="top"/>
          </w:tcPr>
          <w:p>
            <w:pPr>
              <w:pStyle w:val="LeftStyle0"/>
            </w:pPr>
            <w:r>
              <w:rPr>
                <w:rStyle w:val="rStyle3"/>
              </w:rPr>
              <w:t xml:space="preserve">
                เรียน คณบดีคณะวิทยาการจัดการ
                <w:br/>
                เพื่อโปรดพิจารณา
                <w:br/>
                <w:sym w:font="Wingdings" w:char="F0A8"/>
                 เห็นสมควรอนุมัติ
                <w:br/>
                <w:sym w:font="Wingdings" w:char="F0A8"/>
                 เห็นควรให้มีการปรับปรุง รายละเอียดโครงการ/งบประมาณ ก่อนเสนอพิจารณาต่อไป
                <w:br/>
                <w:br/>
                <w:br/>
                     ......................................
                <w:br/>
                   (ผศ.ดร.พงศ์ภัค บานชื่น)
                <w:br/>
                 รองคณบดีฝ่ายพัฒนาองค์กรและนวัตกรรม
                <w:br/>
                            ...../......./......
              </w:t>
            </w:r>
          </w:p>
        </w:tc>
        <w:tc>
          <w:tcPr>
            <w:tcW w:w="2300" w:type="dxa"/>
            <w:vAlign w:val="top"/>
          </w:tcPr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4"/>
              </w:rPr>
              <w:t xml:space="preserve">อนุมัติหลักการ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/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......................................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(ดร.จุมพฏ บริราช)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คณบดีคณะวิทยาการจัดการ</w:t>
            </w:r>
          </w:p>
          <w:p>
            <w:pPr>
              <w:pStyle w:val="tCStyle"/>
            </w:pPr>
            <w:r>
              <w:rPr>
                <w:rStyle w:val="rStyle3"/>
              </w:rPr>
              <w:t xml:space="preserve">...../......./......</w:t>
            </w:r>
          </w:p>
        </w:tc>
      </w:tr>
    </w:tbl>
    <w:p>
      <w:r>
        <w:br w:type="page"/>
      </w:r>
    </w:p>
    <w:tbl>
      <w:tblGrid>
        <w:gridCol w:w="2000" w:type="dxa"/>
        <w:gridCol w:w="8000" w:type="dxa"/>
      </w:tblGrid>
      <w:tr>
        <w:trPr>
          <w:trHeight w:val="200" w:hRule="atLeast"/>
        </w:trPr>
        <w:tc>
          <w:tcPr>
            <w:tcW w:w="2000" w:type="dxa"/>
            <w:vAlign w:val="top"/>
          </w:tcPr>
          <w:p>
            <w:pPr>
              <w:jc w:val="center"/>
            </w:pPr>
            <w:r>
              <w:pict>
                <v:shape type="#_x0000_t75" stroked="f" style="width:70pt; height:70.58823529411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8000" w:type="dxa"/>
            <w:vAlign w:val="top"/>
          </w:tcPr>
          <w:p>
            <w:pPr>
              <w:pStyle w:val="tCStyle"/>
            </w:pPr>
            <w:r>
              <w:rPr>
                <w:rStyle w:val="rStyle"/>
              </w:rPr>
              <w:t xml:space="preserve">
                โครงการ KUMS Road Show
                <w:br/>
                ประจำปีงบประมาณ 
              </w:t>
            </w:r>
          </w:p>
        </w:tc>
      </w:tr>
    </w:tbl>
    <w:p>
      <w:pPr>
        <w:pStyle w:val="Heading3"/>
      </w:pPr>
      <w:bookmarkStart w:id="1" w:name="_Toc1"/>
      <w:r>
        <w:t>1. หลักการและเหตุผล</w:t>
      </w:r>
      <w:bookmarkEnd w:id="1"/>
    </w:p>
    <w:p>
      <w:pPr>
        <w:pStyle w:val="pStyle1"/>
      </w:pPr>
      <w:r>
        <w:rPr>
          <w:rStyle w:val="rStyle1"/>
        </w:rPr>
        <w:t xml:space="preserve">	คณะวิทยาการจัดการ มหาวิทยาลัยเกษตรศาสตร์ เป็นอีกหนึ่งคณะที่มีคุณภาพ และสามารถผลิตบัณฑิตที่มีคุณภาพออกสู่ตลาดแรงงานได้เป็นอย่างดี แต่ด้วยสถาวะการแข่งขันทางด้านการศึกษา ซึ่งทำให้นักเรียนมีตัวเลือกที่จะเลือกในคณะ และมหาวิทยาลัยมีจำนวนมากขึ้น การสร้างการรับรู้และจดจำในภาพลักษณ์การเป็นสถาบันการศึกษาที่มีคุณภาพของคณะวิทยาการจัดการจึงต้องมีการประชาสัมพันธ์ข้อมูลต่างๆ ให้ทางนักเรียนได้รับรู้ และตัดสินใจเรียนในสาขา ภายใต้คณะวิทยาการจัดการอย่างต่อเนื่อง ในหลากหลายช่องทาง ซึ่งจากโครง MS Road Show จัดขึ้นเพื่อจะสร้างการรับรู้ถึงหลักสูตรภายในคณะวิทยาการจัดการ ผ่านการเดินทางไปแนะนำตามโรงเรียนกลุ่มเป้าหมาย และเปิดโอกาสให้โรงเรียนได้เข้ามาเยี่ยมชมสถานที่เรียนจริงภายในคณะวิทยาการจัดการ มหาวิทยาลัยเกษตรศาสตร์ วิทยาเขตศรีราชาอีกด้วย</w:t>
      </w:r>
    </w:p>
    <w:p>
      <w:pPr>
        <w:pStyle w:val="pStyle1"/>
      </w:pPr>
      <w:r>
        <w:rPr>
          <w:rStyle w:val="rStyle1"/>
        </w:rPr>
        <w:t xml:space="preserve">
          ลักษณะโครงการ 
          <w:sym w:font="Wingdings" w:char="F0FE"/>
           โครงการต่อเนื่อง 
          <w:sym w:font="Wingdings" w:char="F0A8"/>
           โครงการใหม่
        </w:t>
      </w:r>
    </w:p>
    <w:p>
      <w:pPr>
        <w:pStyle w:val="pStyle1"/>
      </w:pPr>
      <w:r>
        <w:rPr>
          <w:rStyle w:val="rStyle1"/>
        </w:rPr>
        <w:t xml:space="preserve">ปัญหาอุปสรรคและแนวทางการแก้ไขปัญหาในการจัดครั้งที่ผ่านมา</w:t>
      </w:r>
    </w:p>
    <w:p>
      <w:pPr>
        <w:pStyle w:val="pStyle1"/>
      </w:pPr>
      <w:r>
        <w:rPr>
          <w:rStyle w:val="rStyle1"/>
        </w:rPr>
        <w:t xml:space="preserve">	1 . ปัญหา : จำนวนการการเดินทางไปแนะนำตามโรงเรียนกลุ่มเป้าหมายหรืองานแนะแนวทางการศึกษา ต่างๆ มีจำนวนมาก และไม่ทราบกำหนดการล่วงหน้ามากนักทำให้บุคลากรที่ที่จะออกไปดำเนินการรับภาระถี่ขึ้น  แนวทางแก้ไข : จัดตารางการดำเนินงานให้กับบุคลากรในทีม และขอความร่วมมือจากหน่วยงานภายในให้มาช่วยดำเนินการ</w:t>
      </w:r>
    </w:p>
    <w:p>
      <w:pPr>
        <w:pStyle w:val="Heading3"/>
      </w:pPr>
      <w:bookmarkStart w:id="2" w:name="_Toc2"/>
      <w:r>
        <w:t>2. สอดคล้องกับยุทธศาสตร์และเป้าประสงค์</w:t>
      </w:r>
      <w:bookmarkEnd w:id="2"/>
    </w:p>
    <w:tbl>
      <w:tblGrid>
        <w:gridCol w:w="2500" w:type="dxa"/>
        <w:gridCol w:w="2500" w:type="dxa"/>
        <w:gridCol w:w="2500" w:type="dxa"/>
        <w:gridCol w:w="2500" w:type="dxa"/>
      </w:tblGrid>
      <w:tblPr>
        <w:tblStyle w:val="Fancy Table"/>
      </w:tblPr>
      <w:tr>
        <w:trPr>
          <w:trHeight w:val="200" w:hRule="atLeast"/>
        </w:trPr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1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2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3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  <w:tc>
          <w:tcPr>
            <w:tcW w:w="2500" w:type="dxa"/>
            <w:vAlign w:val="top"/>
          </w:tcPr>
          <w:p>
            <w:pPr>
              <w:pStyle w:val="tCStyle"/>
            </w:pPr>
            <w:r>
              <w:rPr>
                <w:rStyle w:val="rStyle4"/>
              </w:rPr>
              <w:t xml:space="preserve">ยุทธศาสตร์ 4</w:t>
            </w:r>
          </w:p>
          <w:p>
            <w:pPr>
              <w:pStyle w:val="tCStyle"/>
            </w:pPr>
            <w:r>
              <w:rPr>
                <w:rStyle w:val="rStyle6"/>
              </w:rPr>
              <w:t xml:space="preserve"/>
            </w:r>
          </w:p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วัตถุประสงค์เชิงกลยุทธ์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  <w:tr>
        <w:trPr>
          <w:trHeight w:val="200" w:hRule="atLeast"/>
        </w:trPr>
        <w:tc>
          <w:tcPr>
            <w:tcW w:w="10000" w:type="dxa"/>
            <w:vAlign w:val="center"/>
            <w:gridSpan w:val="4"/>
          </w:tcPr>
          <w:p>
            <w:pPr>
              <w:pStyle w:val="tCStyle"/>
            </w:pPr>
            <w:r>
              <w:rPr>
                <w:rStyle w:val="rStyle5"/>
              </w:rPr>
              <w:t xml:space="preserve">กลยุทธ์ระดับหน้าที่</w:t>
            </w:r>
          </w:p>
        </w:tc>
      </w:tr>
      <w:tr>
        <w:trPr>
          <w:trHeight w:val="200" w:hRule="atLeast"/>
        </w:trPr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  <w:tc>
          <w:tcPr>
            <w:tcW w:w="2500" w:type="dxa"/>
            <w:vAlign w:val="top"/>
          </w:tcPr>
          <w:p/>
        </w:tc>
      </w:tr>
    </w:tbl>
    <w:p>
      <w:pPr/>
      <w:r>
        <w:rPr>
          <w:rStyle w:val="rStyle3"/>
        </w:rPr>
        <w:t xml:space="preserve">
          <w:br/>
        </w:t>
      </w:r>
      <w:r>
        <w:rPr>
          <w:rStyle w:val="rStyle5"/>
        </w:rPr>
        <w:t xml:space="preserve">3. สอดคล้องกับแผนงาน (เลือกเพียง 1 แผนงานเท่านั้น)</w:t>
      </w:r>
    </w:p>
    <w:tbl>
      <w:tblGrid>
        <w:gridCol w:w="5000" w:type="dxa"/>
        <w:gridCol w:w="5000" w:type="dxa"/>
      </w:tblGrid>
      <w:tblPr>
        <w:tblStyle w:val=""/>
      </w:tblP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แผนงานพัฒนานิสิต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แผนงานวิเทศสัมพันธ์และความร่วมมือ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แผนงานพัฒนาการเรียนการสอน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แผนงานบริการวิชาการ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แผนงานพัฒนาบุคลากร 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แผนงานบริหารจัดการ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แผนงานพัฒนาและส่งเสริมการวิจัย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แผนงานทำนุบำรุงศิลปะและวัฒนธรรม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FE"/>
                 แผนงานประชาสัมพันธ์และส่งเสริมภาพลักษณ์องค์กร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แผนงานพัฒนากายภาพ
              </w:t>
            </w:r>
          </w:p>
        </w:tc>
      </w:tr>
      <w:tr>
        <w:trPr>
          <w:trHeight w:val="200" w:hRule="atLeast"/>
        </w:trPr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แผนงานระบบสารสนเทศ
              </w:t>
            </w:r>
          </w:p>
        </w:tc>
        <w:tc>
          <w:tcPr>
            <w:tcW w:w="5000" w:type="dxa"/>
            <w:vAlign w:val="top"/>
          </w:tcPr>
          <w:p>
            <w:pPr>
              <w:pStyle w:val="LeftStyle0"/>
            </w:pPr>
            <w:r>
              <w:rPr>
                <w:rStyle w:val="rStyle6"/>
              </w:rPr>
              <w:t xml:space="preserve">
                <w:sym w:font="Wingdings" w:char="F0A8"/>
                 แผนพัฒนางานประกันคุณภาพ
              </w:t>
            </w:r>
          </w:p>
        </w:tc>
      </w:tr>
    </w:tbl>
    <w:p>
      <w:pPr>
        <w:pStyle w:val="Heading3"/>
      </w:pPr>
      <w:bookmarkStart w:id="3" w:name="_Toc3"/>
      <w:r>
        <w:t>4. วัตถุประสงค์โครงการ</w:t>
      </w:r>
      <w:bookmarkEnd w:id="3"/>
    </w:p>
    <w:p>
      <w:pPr>
        <w:pStyle w:val="pStyle2"/>
      </w:pPr>
      <w:r>
        <w:rPr>
          <w:rStyle w:val="rStyle1"/>
        </w:rPr>
        <w:t xml:space="preserve">	1. เพื่อสร้างความรู้ความเข้าใจให้แก่นักเรียนกลุ่มเป้าหมายให้รู้จักคณะวิทยาการจัดการ</w:t>
      </w:r>
    </w:p>
    <w:p>
      <w:pPr>
        <w:pStyle w:val="pStyle1"/>
      </w:pPr>
      <w:r>
        <w:rPr>
          <w:rStyle w:val="rStyle1"/>
        </w:rPr>
        <w:t xml:space="preserve">	2. เพื่อสร้างความรู้ความเข้าใจให้แก่ผู้ปกครองและครูแนะแนวของนักเรียนกลุ่มเป้าหมายให้รู้จักคณะวิทยาการจัดการ</w:t>
      </w:r>
    </w:p>
    <w:p>
      <w:pPr>
        <w:pStyle w:val="Heading3"/>
      </w:pPr>
      <w:bookmarkStart w:id="4" w:name="_Toc4"/>
      <w:r>
        <w:t>5. กลุ่มเป้าหมายดำเนินการ</w:t>
      </w:r>
      <w:bookmarkEnd w:id="4"/>
    </w:p>
    <w:p>
      <w:pPr>
        <w:pStyle w:val="pStyle2"/>
      </w:pPr>
      <w:r>
        <w:rPr>
          <w:rStyle w:val="rStyle1"/>
        </w:rPr>
        <w:t xml:space="preserve">	บุคคลภายนอก (2000 คน)</w:t>
      </w:r>
    </w:p>
    <w:p>
      <w:pPr>
        <w:pStyle w:val="pStyle2"/>
      </w:pPr>
      <w:r>
        <w:rPr>
          <w:rStyle w:val="rStyle1"/>
        </w:rPr>
        <w:t xml:space="preserve">		 หมายเหตุ :  </w:t>
      </w:r>
    </w:p>
    <w:p>
      <w:pPr>
        <w:pStyle w:val="LeftStyle"/>
      </w:pPr>
      <w:r>
        <w:rPr>
          <w:rStyle w:val="rStyle5"/>
        </w:rPr>
        <w:t xml:space="preserve">6. วิธีการดำเนินการ</w:t>
      </w:r>
    </w:p>
    <w:p>
      <w:pPr/>
      <w:r>
        <w:rPr>
          <w:rStyle w:val="rStyle1"/>
        </w:rPr>
        <w:t xml:space="preserve">
           1) ประชุมหารือวางแผนการจัดกิจกรรม รวบรวมข้อมูลสถิติ
          <w:br/>
          2) ขออนุมัติหลักการโครงการ
          <w:br/>
          3) ดำเนินการโครงการ ได้แก่ เดินทางไปแนะนำตามโรงเรียนกลุ่มเป้าหมาย และเปิดโอกาสให้โรงเรียน ได้เข้ามาเยี่ยมชมคณะฯ จัดกิจกรรม  
          <w:br/>
          4) ประเมินผลการจัดกิจกรรม 
          <w:br/>
          5) สรุปผลการดำเนินการโครงการ โดยระยะเวลาดำเนินการโครงการ ตุลาคม 2567 - กันยายน 2568
          <w:br/>
        </w:t>
      </w:r>
    </w:p>
    <w:p>
      <w:pPr/>
      <w:r>
        <w:rPr>
          <w:rStyle w:val="rStyle5"/>
        </w:rPr>
        <w:t xml:space="preserve">7. หน่วยงานที่รับผิดชอบโครงการ </w:t>
      </w:r>
      <w:r>
        <w:rPr>
          <w:rStyle w:val="rStyle1"/>
        </w:rPr>
        <w:t xml:space="preserve">คณะกรรมการพัฒนาสื่อสารองค์กร และประชาสัมพันธ์ คณะวิทยาการจัดการ</w:t>
      </w:r>
    </w:p>
    <w:p>
      <w:pPr/>
      <w:r>
        <w:rPr>
          <w:rStyle w:val="rStyle5"/>
        </w:rPr>
        <w:t xml:space="preserve">8. ผู้จัดทำโครงการ </w:t>
      </w:r>
      <w:r>
        <w:rPr>
          <w:rStyle w:val="rStyle1"/>
        </w:rPr>
        <w:t xml:space="preserve">รดา อ่ำประเสริฐ</w:t>
      </w:r>
    </w:p>
    <w:p>
      <w:pPr/>
      <w:r>
        <w:rPr>
          <w:rStyle w:val="rStyle5"/>
        </w:rPr>
        <w:t xml:space="preserve">9. ผู้จัดทำโครงการ (ร่วม) </w:t>
      </w:r>
      <w:r>
        <w:rPr>
          <w:rStyle w:val="rStyle1"/>
        </w:rPr>
        <w:t xml:space="preserve">สุทธิศักดิ์ ปั้นบำรุงสุข</w:t>
      </w:r>
      <w:r>
        <w:rPr>
          <w:rStyle w:val="rStyle1"/>
        </w:rPr>
        <w:t xml:space="preserve"> / </w:t>
      </w:r>
      <w:r>
        <w:rPr>
          <w:rStyle w:val="rStyle1"/>
        </w:rPr>
        <w:t xml:space="preserve">นวลลักษณ์ แสงเพิ่ม</w:t>
      </w:r>
    </w:p>
    <w:p>
      <w:pPr>
        <w:pStyle w:val="Heading3"/>
      </w:pPr>
      <w:bookmarkStart w:id="5" w:name="_Toc5"/>
      <w:r>
        <w:t>10. วันและเวลาดำเนินการ</w:t>
      </w:r>
      <w:bookmarkEnd w:id="5"/>
    </w:p>
    <w:p>
      <w:pPr>
        <w:pStyle w:val="pStyle1"/>
      </w:pPr>
      <w:r>
        <w:rPr>
          <w:rStyle w:val="rStyle1"/>
        </w:rPr>
        <w:t xml:space="preserve">	เริ่มต้น 20 พฤศจิกายน 2567 สิ้นสุด 30 กันยายน 2568</w:t>
      </w:r>
    </w:p>
    <w:p>
      <w:pPr>
        <w:pStyle w:val="Heading3"/>
      </w:pPr>
      <w:bookmarkStart w:id="6" w:name="_Toc6"/>
      <w:r>
        <w:t>11. สถานที่ดำเนินการ</w:t>
      </w:r>
      <w:bookmarkEnd w:id="6"/>
    </w:p>
    <w:p>
      <w:pPr>
        <w:pStyle w:val="pStyle1"/>
      </w:pPr>
      <w:r>
        <w:rPr>
          <w:rStyle w:val="rStyle1"/>
        </w:rPr>
        <w:t xml:space="preserve">	โรงเรียนกลุ่มเป้าหมายคณะวิทยาการจัดการ และสถานที่ต่างๆที่จัดงาน งานแนะนำหลักสูตร</w:t>
      </w:r>
    </w:p>
    <w:p>
      <w:pPr>
        <w:pStyle w:val="Heading3"/>
      </w:pPr>
      <w:bookmarkStart w:id="7" w:name="_Toc7"/>
      <w:r>
        <w:t>12. งบประมาณ</w:t>
      </w:r>
      <w:bookmarkEnd w:id="7"/>
    </w:p>
    <w:tbl>
      <w:tblGrid>
        <w:gridCol w:w="1000" w:type="dxa"/>
        <w:gridCol w:w="7000" w:type="dxa"/>
        <w:gridCol w:w="1500" w:type="dxa"/>
      </w:tblGrid>
      <w:tblPr>
        <w:tblStyle w:val="Fancy Table"/>
      </w:tblPr>
      <w:tr>
        <w:trPr>
          <w:trHeight w:val="200" w:hRule="atLeast"/>
          <w:tblHeader w:val="1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ลำดับที่</w:t>
            </w:r>
          </w:p>
        </w:tc>
        <w:tc>
          <w:tcPr>
            <w:tcW w:w="70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รายการ</w:t>
            </w:r>
          </w:p>
        </w:tc>
        <w:tc>
          <w:tcPr>
            <w:tcW w:w="15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ประมาณการ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1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ค่าเช่าพาหนะเดินทาง (เบิกตามที่จ่ายจริง) (5,000 บาท x 10 วัน)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50,000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2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ค่าที่พักบุคลากร จำนวน 2 ครั้ง (2,200 บาท x 4 วัน x 5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44,000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3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ค่าที่พักนิสิตช่วยงาน (ครั้งละ 5 คนๆ) จำนวน 2 ครั้ง (500 บาท x 4 วัน x 5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10,000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4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ค่าตอบแทนนิสิตช่วยงาน (240 บาท x 16 วัน x 5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19,200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5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ค่าเบี้ยเลี้ยงบุคลากรปฏิบัติงานนอกสถานที่  (330 บาท x 16 วัน x 5 คน)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26,400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6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ค่าอุปกรณ์จัดกิจกรรม 10 โรงเรียน (1,000 บาท x 12 ครั้ง)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12,000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7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ค่าเช่าสถานที่ออกบูธ/ช่องสื่อประชาสัมพันธ์  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50,000</w:t>
            </w:r>
          </w:p>
        </w:tc>
      </w:tr>
      <w:tr>
        <w:trPr>
          <w:trHeight w:val="200" w:hRule="atLeast"/>
        </w:trPr>
        <w:tc>
          <w:tcPr>
            <w:tcW w:w="1000" w:type="dxa"/>
            <w:vAlign w:val="center"/>
          </w:tcPr>
          <w:p>
            <w:pPr>
              <w:pStyle w:val="tCStyle"/>
            </w:pPr>
            <w:r>
              <w:rPr>
                <w:rStyle w:val="rStyle1"/>
              </w:rPr>
              <w:t xml:space="preserve">8</w:t>
            </w:r>
          </w:p>
        </w:tc>
        <w:tc>
          <w:tcPr>
            <w:tcW w:w="7000" w:type="dxa"/>
            <w:vAlign w:val="center"/>
          </w:tcPr>
          <w:p>
            <w:pPr>
              <w:pStyle w:val="tLeftStyle"/>
            </w:pPr>
            <w:r>
              <w:rPr>
                <w:rStyle w:val="rStyle1"/>
              </w:rPr>
              <w:t xml:space="preserve">ขอถัวเฉลี่ยทุกรายการ </w:t>
            </w:r>
          </w:p>
        </w:tc>
        <w:tc>
          <w:tcPr>
            <w:tcW w:w="1500" w:type="dxa"/>
            <w:vAlign w:val="center"/>
          </w:tcPr>
          <w:p>
            <w:pPr>
              <w:pStyle w:val="RightStyle"/>
            </w:pPr>
            <w:r>
              <w:rPr>
                <w:rStyle w:val="rStyle1"/>
              </w:rPr>
              <w:t xml:space="preserve">0</w:t>
            </w:r>
          </w:p>
        </w:tc>
      </w:tr>
      <w:tr>
        <w:trPr>
          <w:trHeight w:val="200" w:hRule="atLeast"/>
        </w:trPr>
        <w:tc>
          <w:tcPr>
            <w:tcW w:w="8000" w:type="dxa"/>
            <w:vAlign w:val="center"/>
            <w:gridSpan w:val="2"/>
          </w:tcPr>
          <w:p>
            <w:pPr>
              <w:pStyle w:val="tCStyle"/>
            </w:pPr>
            <w:r>
              <w:rPr>
                <w:rStyle w:val="rStyle5"/>
              </w:rPr>
              <w:t xml:space="preserve">รวมเป็นเงินทั้งสิ้น (บาท)</w:t>
            </w:r>
          </w:p>
        </w:tc>
        <w:tc>
          <w:tcPr>
            <w:tcW w:w="1500" w:type="dxa"/>
            <w:vAlign w:val="center"/>
          </w:tcPr>
          <w:p>
            <w:pPr>
              <w:pStyle w:val="tCStyle"/>
            </w:pPr>
            <w:r>
              <w:rPr>
                <w:rStyle w:val="rStyle5"/>
              </w:rPr>
              <w:t xml:space="preserve">211,600</w:t>
            </w:r>
          </w:p>
        </w:tc>
      </w:tr>
    </w:tbl>
    <w:p>
      <w:pPr>
        <w:pStyle w:val="LeftStyle"/>
      </w:pPr>
      <w:r>
        <w:rPr>
          <w:rStyle w:val="rStyle3"/>
        </w:rPr>
        <w:t xml:space="preserve">
          <w:br/>
        </w:t>
      </w:r>
    </w:p>
    <w:p>
      <w:pPr>
        <w:pStyle w:val="Heading3"/>
      </w:pPr>
      <w:bookmarkStart w:id="8" w:name="_Toc8"/>
      <w:r>
        <w:t>13. ประโยชน์ที่คาดว่าจะได้รับ</w:t>
      </w:r>
      <w:bookmarkEnd w:id="8"/>
    </w:p>
    <w:p>
      <w:pPr>
        <w:pStyle w:val="pStyle2"/>
      </w:pPr>
      <w:r>
        <w:rPr>
          <w:rStyle w:val="rStyle1"/>
        </w:rPr>
        <w:t xml:space="preserve">	1. ผู้ปกครอง ครูแนะแนว และนักเรียนกลุ่มเป้าหมายมีความรู้ความเข้าใจเกี่ยวกับหลักสูตรของ คณะวิทยาการจัดการที่มากขึ้น </w:t>
      </w:r>
    </w:p>
    <w:p>
      <w:pPr>
        <w:pStyle w:val="pStyle1"/>
      </w:pPr>
      <w:r>
        <w:rPr>
          <w:rStyle w:val="rStyle1"/>
        </w:rPr>
        <w:t xml:space="preserve">	2. จำนวนนิสิตใหม่ที่สนใจเข้าเรียนมากขึ้น</w:t>
      </w:r>
    </w:p>
    <w:p>
      <w:pPr>
        <w:pStyle w:val="Heading3"/>
      </w:pPr>
      <w:bookmarkStart w:id="9" w:name="_Toc9"/>
      <w:r>
        <w:t>14. ตัวบ่งชี้ความสำเร็จของโครงการ</w:t>
      </w:r>
      <w:bookmarkEnd w:id="9"/>
    </w:p>
    <w:p>
      <w:pPr>
        <w:pStyle w:val="pStyle1"/>
      </w:pPr>
      <w:r>
        <w:rPr>
          <w:rStyle w:val="rStyle1"/>
        </w:rPr>
        <w:t xml:space="preserve">	14.1 ตัวบ่งชี้เชิงปริมาณ</w:t>
      </w:r>
    </w:p>
    <w:p>
      <w:pPr>
        <w:pStyle w:val="pStyle1"/>
      </w:pPr>
      <w:r>
        <w:rPr>
          <w:rStyle w:val="rStyle1"/>
        </w:rPr>
        <w:t xml:space="preserve">		14.1.1 จำนวนนิสิตยืนยันสิทธิ์เข้าเรียนในปีการศึกษา 2568 เพิ่มขึ้นจากเดิมคิดเป็นร้อยละ 20 ของปีก่อน</w:t>
      </w:r>
    </w:p>
    <w:p>
      <w:pPr>
        <w:pStyle w:val="pStyle1"/>
      </w:pPr>
      <w:r>
        <w:rPr>
          <w:rStyle w:val="rStyle1"/>
        </w:rPr>
        <w:t xml:space="preserve">	14.2 ตัวบ่งชี้เชิงคุณภาพ</w:t>
      </w:r>
    </w:p>
    <w:p>
      <w:pPr>
        <w:pStyle w:val="pStyle1"/>
      </w:pPr>
      <w:r>
        <w:rPr>
          <w:rStyle w:val="rStyle1"/>
        </w:rPr>
        <w:t xml:space="preserve">		 -</w:t>
      </w:r>
    </w:p>
    <w:p>
      <w:pPr>
        <w:pStyle w:val="Heading3"/>
      </w:pPr>
      <w:bookmarkStart w:id="10" w:name="_Toc10"/>
      <w:r>
        <w:t>15. ผลการดำเนินการของโครงการสามารถตอบผลลัพธ์การดำเนินงานตามเกณฑ์ EdPEx ด้านใด</w:t>
      </w:r>
      <w:bookmarkEnd w:id="10"/>
    </w:p>
    <w:p>
      <w:pPr>
        <w:pStyle w:val="pStyle1"/>
      </w:pPr>
      <w:r>
        <w:rPr>
          <w:rStyle w:val="rStyle1"/>
        </w:rPr>
        <w:t xml:space="preserve">
          <w:sym w:font="Wingdings" w:char="F0FE"/>
            ตัวชี้วัด คือ
        </w:t>
      </w:r>
    </w:p>
    <w:p>
      <w:pPr>
        <w:pStyle w:val="Heading3"/>
      </w:pPr>
      <w:bookmarkStart w:id="11" w:name="_Toc11"/>
      <w:r>
        <w:t>16. การวิเคราะห์และบริหารความเสี่ยง (เลือกอย่างน้อย 1 ด้าน)</w:t>
      </w:r>
      <w:bookmarkEnd w:id="11"/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การวิเคราะห์ความเสี่ยงด้านกลยุทธ์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FE"/>
           การวิเคราะห์ความเสี่ยงด้านการดำเนินงาน (การดำเนินงาน/จรรยาบรรณ)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จำนวนบุคลากรในการออกไปปฏิบัติงานภายนอกมีจำกัด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ให้ทุกคนมีส่วนรวมในการปฏิบัติงานเพิ่มมากขึ้น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การวิเคราะห์ความเสี่ยงด้านทรัพยากร (คน/เงิน/วัสดุ) 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p>
      <w:pPr>
        <w:pStyle w:val="LeftStyle0"/>
      </w:pPr>
      <w:r>
        <w:rPr>
          <w:rStyle w:val="rStyle6"/>
        </w:rPr>
        <w:t xml:space="preserve">
          <w:sym w:font="Wingdings" w:char="F0A8"/>
           การวิเคราะห์ความเสี่ยงด้านเหตุการณ์ภายนอก
        </w:t>
      </w:r>
    </w:p>
    <w:p>
      <w:pPr/>
      <w:r>
        <w:rPr>
          <w:rStyle w:val="rStyle4"/>
        </w:rPr>
        <w:t xml:space="preserve">	ปัจจัยที่ก่อให้เกิดความเสี่ยง</w:t>
      </w:r>
      <w:r>
        <w:rPr>
          <w:rStyle w:val="rStyle6"/>
        </w:rPr>
        <w:t xml:space="preserve"> ...............................................................................................................</w:t>
      </w:r>
    </w:p>
    <w:p>
      <w:pPr/>
      <w:r>
        <w:rPr>
          <w:rStyle w:val="rStyle4"/>
        </w:rPr>
        <w:t xml:space="preserve">	แนวทางการบริหารความเสี่ยง</w:t>
      </w:r>
      <w:r>
        <w:rPr>
          <w:rStyle w:val="rStyle6"/>
        </w:rPr>
        <w:t xml:space="preserve"> ...........................................................................................................</w:t>
      </w:r>
    </w:p>
    <w:sectPr>
      <w:pgSz w:orient="portrait" w:w="11905.511811023622" w:h="16837.79527559055"/>
      <w:pgMar w:top="800" w:right="1000" w:bottom="6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Style"/>
    <w:rPr>
      <w:rFonts w:ascii="TH SarabunIT๙" w:hAnsi="TH SarabunIT๙" w:eastAsia="TH SarabunIT๙" w:cs="TH SarabunIT๙"/>
      <w:sz w:val="70"/>
      <w:szCs w:val="70"/>
      <w:b w:val="1"/>
      <w:bCs w:val="1"/>
    </w:rPr>
  </w:style>
  <w:style w:type="character">
    <w:name w:val="rStyle"/>
    <w:rPr>
      <w:rFonts w:ascii="TH SarabunIT๙" w:hAnsi="TH SarabunIT๙" w:eastAsia="TH SarabunIT๙" w:cs="TH SarabunIT๙"/>
      <w:sz w:val="36"/>
      <w:szCs w:val="36"/>
      <w:b w:val="1"/>
      <w:bCs w:val="1"/>
    </w:rPr>
  </w:style>
  <w:style w:type="character">
    <w:name w:val="rStyle1"/>
    <w:rPr>
      <w:rFonts w:ascii="TH SarabunIT๙" w:hAnsi="TH SarabunIT๙" w:eastAsia="TH SarabunIT๙" w:cs="TH SarabunIT๙"/>
      <w:sz w:val="32"/>
      <w:szCs w:val="32"/>
    </w:rPr>
  </w:style>
  <w:style w:type="character">
    <w:name w:val="rStyle2"/>
    <w:rPr>
      <w:rFonts w:ascii="TH SarabunIT๙" w:hAnsi="TH SarabunIT๙" w:eastAsia="TH SarabunIT๙" w:cs="TH SarabunIT๙"/>
      <w:sz w:val="32"/>
      <w:szCs w:val="32"/>
      <w:u w:val="single"/>
    </w:rPr>
  </w:style>
  <w:style w:type="character">
    <w:name w:val="rStyle3"/>
    <w:rPr>
      <w:rFonts w:ascii="TH SarabunIT๙" w:hAnsi="TH SarabunIT๙" w:eastAsia="TH SarabunIT๙" w:cs="TH SarabunIT๙"/>
      <w:sz w:val="24"/>
      <w:szCs w:val="24"/>
    </w:rPr>
  </w:style>
  <w:style w:type="character">
    <w:name w:val="rStyle4"/>
    <w:rPr>
      <w:rFonts w:ascii="TH SarabunIT๙" w:hAnsi="TH SarabunIT๙" w:eastAsia="TH SarabunIT๙" w:cs="TH SarabunIT๙"/>
      <w:sz w:val="28"/>
      <w:szCs w:val="28"/>
      <w:b w:val="1"/>
      <w:bCs w:val="1"/>
    </w:rPr>
  </w:style>
  <w:style w:type="character">
    <w:name w:val="rStyle5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character">
    <w:name w:val="rStyle6"/>
    <w:rPr>
      <w:rFonts w:ascii="TH SarabunIT๙" w:hAnsi="TH SarabunIT๙" w:eastAsia="TH SarabunIT๙" w:cs="TH SarabunIT๙"/>
      <w:sz w:val="28"/>
      <w:szCs w:val="28"/>
    </w:rPr>
  </w:style>
  <w:style w:type="paragraph" w:customStyle="1" w:styleId="pStyle">
    <w:name w:val="pStyle"/>
    <w:basedOn w:val="Normal"/>
    <w:pPr>
      <w:jc w:val="center"/>
      <w:spacing w:line="250" w:lineRule="auto"/>
    </w:pPr>
  </w:style>
  <w:style w:type="paragraph" w:customStyle="1" w:styleId="LeftStyle">
    <w:name w:val="LeftStyle"/>
    <w:basedOn w:val="Normal"/>
    <w:pPr>
      <w:jc w:val="left"/>
      <w:spacing w:line="300" w:lineRule="auto"/>
    </w:pPr>
  </w:style>
  <w:style w:type="paragraph" w:customStyle="1" w:styleId="LeftStyle0">
    <w:name w:val="LeftStyle0"/>
    <w:basedOn w:val="Normal"/>
    <w:pPr>
      <w:jc w:val="left"/>
      <w:spacing w:line="240" w:lineRule="auto"/>
    </w:pPr>
  </w:style>
  <w:style w:type="paragraph" w:customStyle="1" w:styleId="RightStyle">
    <w:name w:val="RightStyle"/>
    <w:basedOn w:val="Normal"/>
    <w:pPr>
      <w:jc w:val="right"/>
      <w:spacing w:after="0" w:line="250" w:lineRule="auto"/>
    </w:pPr>
  </w:style>
  <w:style w:type="paragraph" w:customStyle="1" w:styleId="pStyle1">
    <w:name w:val="pStyle1"/>
    <w:basedOn w:val="Normal"/>
    <w:pPr>
      <w:jc w:val="both"/>
      <w:spacing w:after="160" w:line="250" w:lineRule="auto"/>
    </w:pPr>
  </w:style>
  <w:style w:type="paragraph" w:customStyle="1" w:styleId="pStyle2">
    <w:name w:val="pStyle2"/>
    <w:basedOn w:val="Normal"/>
    <w:pPr>
      <w:jc w:val="both"/>
      <w:spacing w:after="0" w:line="250" w:lineRule="auto"/>
    </w:pPr>
  </w:style>
  <w:style w:type="paragraph" w:customStyle="1" w:styleId="pStyle3">
    <w:name w:val="pStyle3"/>
    <w:basedOn w:val="Normal"/>
    <w:pPr>
      <w:jc w:val="both"/>
      <w:spacing w:after="840" w:line="250" w:lineRule="auto"/>
    </w:pPr>
  </w:style>
  <w:style w:type="paragraph" w:customStyle="1" w:styleId="rightTab">
    <w:name w:val="rightTab"/>
    <w:basedOn w:val="Normal"/>
    <w:pPr>
      <w:tabs>
        <w:tab w:val="right" w:leader="none" w:pos="9000"/>
      </w:tabs>
    </w:pPr>
  </w:style>
  <w:style w:type="paragraph" w:styleId="Heading1">
    <w:link w:val="Heading1Char"/>
    <w:name w:val="heading 1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line="250" w:lineRule="auto"/>
    </w:pPr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paragraph" w:styleId="Heading3">
    <w:link w:val="Heading3Char"/>
    <w:name w:val="heading 3"/>
    <w:rPr>
      <w:rFonts w:ascii="TH SarabunIT๙" w:hAnsi="TH SarabunIT๙" w:eastAsia="TH SarabunIT๙" w:cs="TH SarabunIT๙"/>
      <w:sz w:val="32"/>
      <w:szCs w:val="32"/>
      <w:b w:val="1"/>
      <w:bCs w:val="1"/>
    </w:rPr>
  </w:style>
  <w:style w:type="table" w:customStyle="1" w:styleId="Fancy Table">
    <w:name w:val="Fancy Table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</w:style>
  <w:style w:type="table" w:customStyle="1" w:styleId="Fancy Table Noborder">
    <w:name w:val="Fancy Table Noborder"/>
    <w:uiPriority w:val="99"/>
    <w:tblPr>
      <w:tblW w:w="0" w:type="auto"/>
      <w:tblLayout w:type="autofit"/>
      <w:bidiVisual w:val="0"/>
      <w:tblCellMar>
        <w:top w:w="20" w:type="dxa"/>
        <w:left w:w="20" w:type="dxa"/>
        <w:right w:w="20" w:type="dxa"/>
        <w:bottom w:w="20" w:type="dxa"/>
      </w:tblCellMar>
      <w:tblBorders>
        <w:top w:val="single" w:sz="0" w:color="000000"/>
        <w:left w:val="single" w:sz="0" w:color="000000"/>
        <w:right w:val="single" w:sz="0" w:color="000000"/>
        <w:bottom w:val="single" w:sz="0" w:color="000000"/>
        <w:insideH w:val="single" w:sz="0" w:color="000000"/>
        <w:insideV w:val="single" w:sz="0" w:color="000000"/>
      </w:tblBorders>
    </w:tblPr>
  </w:style>
  <w:style w:type="paragraph" w:customStyle="1" w:styleId="tCStyle">
    <w:name w:val="tCStyle"/>
    <w:basedOn w:val="Normal"/>
    <w:pPr>
      <w:jc w:val="center"/>
      <w:spacing w:after="6" w:line="300" w:lineRule="auto"/>
    </w:pPr>
  </w:style>
  <w:style w:type="paragraph" w:customStyle="1" w:styleId="tLeftStyle">
    <w:name w:val="tLeftStyle"/>
    <w:basedOn w:val="Normal"/>
    <w:pPr>
      <w:jc w:val="left"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2025-04-03T09:22:41+07:00</dcterms:created>
  <dcterms:modified xsi:type="dcterms:W3CDTF">2025-04-03T09:22:41+07:00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